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58D347B0"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r>
        <w:rPr>
          <w:rFonts w:ascii="黑体" w:eastAsia="黑体" w:hAnsi="黑体" w:hint="eastAsia"/>
          <w:sz w:val="36"/>
          <w:szCs w:val="36"/>
        </w:rPr>
        <w:t>国际共产主义运动大事记（</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Pr>
          <w:rFonts w:ascii="黑体" w:eastAsia="黑体" w:hAnsi="黑体" w:hint="eastAsia"/>
          <w:sz w:val="36"/>
          <w:szCs w:val="36"/>
        </w:rPr>
        <w:t>2月）</w:t>
      </w:r>
    </w:p>
    <w:sdt>
      <w:sdtPr>
        <w:rPr>
          <w:rStyle w:val="af"/>
          <w:rFonts w:ascii="黑体" w:eastAsia="黑体" w:hAnsi="黑体"/>
          <w:color w:val="auto"/>
          <w:u w:val="none"/>
        </w:rPr>
        <w:id w:val="-1677489404"/>
        <w:docPartObj>
          <w:docPartGallery w:val="Table of Contents"/>
          <w:docPartUnique/>
        </w:docPartObj>
      </w:sdtPr>
      <w:sdtEndPr>
        <w:rPr>
          <w:rStyle w:val="a0"/>
          <w:w w:val="100"/>
          <w:sz w:val="28"/>
          <w:szCs w:val="28"/>
        </w:rPr>
      </w:sdtEndPr>
      <w:sdtContent>
        <w:p w14:paraId="31EA32B7" w14:textId="7CABC6E8" w:rsidR="00AF3988" w:rsidRPr="00AF3988" w:rsidRDefault="008C5606" w:rsidP="00AF3988">
          <w:pPr>
            <w:pStyle w:val="TOC1"/>
            <w:spacing w:line="400" w:lineRule="exact"/>
            <w:rPr>
              <w:rFonts w:asciiTheme="minorHAnsi" w:eastAsiaTheme="minorEastAsia" w:hAnsiTheme="minorHAnsi" w:cstheme="minorBidi" w:hint="eastAsia"/>
              <w:w w:val="100"/>
              <w:sz w:val="28"/>
              <w:szCs w:val="28"/>
              <w14:ligatures w14:val="standardContextual"/>
            </w:rPr>
          </w:pPr>
          <w:r w:rsidRPr="00AF3988">
            <w:rPr>
              <w:w w:val="100"/>
              <w:sz w:val="28"/>
              <w:szCs w:val="28"/>
            </w:rPr>
            <w:fldChar w:fldCharType="begin"/>
          </w:r>
          <w:r w:rsidR="00FC2E5D" w:rsidRPr="00AF3988">
            <w:rPr>
              <w:w w:val="100"/>
              <w:sz w:val="28"/>
              <w:szCs w:val="28"/>
            </w:rPr>
            <w:instrText xml:space="preserve"> TOC \o "1-3" \h \z \u </w:instrText>
          </w:r>
          <w:r w:rsidRPr="00AF3988">
            <w:rPr>
              <w:w w:val="100"/>
              <w:sz w:val="28"/>
              <w:szCs w:val="28"/>
            </w:rPr>
            <w:fldChar w:fldCharType="separate"/>
          </w:r>
          <w:hyperlink w:anchor="_Toc193225201" w:history="1">
            <w:r w:rsidR="00AF3988" w:rsidRPr="00AF3988">
              <w:rPr>
                <w:rStyle w:val="af"/>
                <w:rFonts w:ascii="黑体" w:eastAsia="黑体" w:hAnsi="黑体" w:hint="eastAsia"/>
                <w:bCs/>
                <w:w w:val="100"/>
                <w:sz w:val="28"/>
                <w:szCs w:val="28"/>
              </w:rPr>
              <w:t>1.巴基斯坦第二大城市拉合尔铁路工人抗议私有化</w:t>
            </w:r>
            <w:r w:rsidR="00AF3988" w:rsidRPr="00AF3988">
              <w:rPr>
                <w:rFonts w:hint="eastAsia"/>
                <w:webHidden/>
                <w:w w:val="100"/>
                <w:sz w:val="28"/>
                <w:szCs w:val="28"/>
              </w:rPr>
              <w:tab/>
            </w:r>
            <w:r w:rsidR="00AF3988" w:rsidRPr="00AF3988">
              <w:rPr>
                <w:rFonts w:hint="eastAsia"/>
                <w:webHidden/>
                <w:w w:val="100"/>
                <w:sz w:val="28"/>
                <w:szCs w:val="28"/>
              </w:rPr>
              <w:fldChar w:fldCharType="begin"/>
            </w:r>
            <w:r w:rsidR="00AF3988" w:rsidRPr="00AF3988">
              <w:rPr>
                <w:rFonts w:hint="eastAsia"/>
                <w:webHidden/>
                <w:w w:val="100"/>
                <w:sz w:val="28"/>
                <w:szCs w:val="28"/>
              </w:rPr>
              <w:instrText xml:space="preserve"> </w:instrText>
            </w:r>
            <w:r w:rsidR="00AF3988" w:rsidRPr="00AF3988">
              <w:rPr>
                <w:webHidden/>
                <w:w w:val="100"/>
                <w:sz w:val="28"/>
                <w:szCs w:val="28"/>
              </w:rPr>
              <w:instrText>PAGEREF _Toc193225201 \h</w:instrText>
            </w:r>
            <w:r w:rsidR="00AF3988" w:rsidRPr="00AF3988">
              <w:rPr>
                <w:rFonts w:hint="eastAsia"/>
                <w:webHidden/>
                <w:w w:val="100"/>
                <w:sz w:val="28"/>
                <w:szCs w:val="28"/>
              </w:rPr>
              <w:instrText xml:space="preserve"> </w:instrText>
            </w:r>
            <w:r w:rsidR="00AF3988" w:rsidRPr="00AF3988">
              <w:rPr>
                <w:rFonts w:hint="eastAsia"/>
                <w:webHidden/>
                <w:w w:val="100"/>
                <w:sz w:val="28"/>
                <w:szCs w:val="28"/>
              </w:rPr>
            </w:r>
            <w:r w:rsidR="00AF3988" w:rsidRPr="00AF3988">
              <w:rPr>
                <w:rFonts w:hint="eastAsia"/>
                <w:webHidden/>
                <w:w w:val="100"/>
                <w:sz w:val="28"/>
                <w:szCs w:val="28"/>
              </w:rPr>
              <w:fldChar w:fldCharType="separate"/>
            </w:r>
            <w:r w:rsidR="00B36587">
              <w:rPr>
                <w:rFonts w:hint="eastAsia"/>
                <w:webHidden/>
                <w:w w:val="100"/>
                <w:sz w:val="28"/>
                <w:szCs w:val="28"/>
              </w:rPr>
              <w:t>1</w:t>
            </w:r>
            <w:r w:rsidR="00AF3988" w:rsidRPr="00AF3988">
              <w:rPr>
                <w:rFonts w:hint="eastAsia"/>
                <w:webHidden/>
                <w:w w:val="100"/>
                <w:sz w:val="28"/>
                <w:szCs w:val="28"/>
              </w:rPr>
              <w:fldChar w:fldCharType="end"/>
            </w:r>
          </w:hyperlink>
        </w:p>
        <w:p w14:paraId="00A85559" w14:textId="459E18D1"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02" w:history="1">
            <w:r w:rsidRPr="00AF3988">
              <w:rPr>
                <w:rStyle w:val="af"/>
                <w:rFonts w:ascii="黑体" w:eastAsia="黑体" w:hAnsi="黑体" w:hint="eastAsia"/>
                <w:bCs/>
                <w:w w:val="100"/>
                <w:sz w:val="28"/>
                <w:szCs w:val="28"/>
              </w:rPr>
              <w:t>2.巴基斯坦信德省农民抗议政府农业计划</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_Toc193225202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2</w:t>
            </w:r>
            <w:r w:rsidRPr="00AF3988">
              <w:rPr>
                <w:rFonts w:hint="eastAsia"/>
                <w:webHidden/>
                <w:w w:val="100"/>
                <w:sz w:val="28"/>
                <w:szCs w:val="28"/>
              </w:rPr>
              <w:fldChar w:fldCharType="end"/>
            </w:r>
          </w:hyperlink>
        </w:p>
        <w:p w14:paraId="54DEFA04" w14:textId="521A403E"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03" w:history="1">
            <w:r w:rsidRPr="00AF3988">
              <w:rPr>
                <w:rStyle w:val="af"/>
                <w:rFonts w:ascii="黑体" w:eastAsia="黑体" w:hAnsi="黑体" w:hint="eastAsia"/>
                <w:bCs/>
                <w:w w:val="100"/>
                <w:sz w:val="28"/>
                <w:szCs w:val="28"/>
              </w:rPr>
              <w:t>3.印度卡纳塔克邦农民举行无限期静坐示威</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_Toc193225203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3</w:t>
            </w:r>
            <w:r w:rsidRPr="00AF3988">
              <w:rPr>
                <w:rFonts w:hint="eastAsia"/>
                <w:webHidden/>
                <w:w w:val="100"/>
                <w:sz w:val="28"/>
                <w:szCs w:val="28"/>
              </w:rPr>
              <w:fldChar w:fldCharType="end"/>
            </w:r>
          </w:hyperlink>
        </w:p>
        <w:p w14:paraId="092A5E9F" w14:textId="57174A64"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04" w:history="1">
            <w:r w:rsidRPr="00AF3988">
              <w:rPr>
                <w:rStyle w:val="af"/>
                <w:rFonts w:ascii="黑体" w:eastAsia="黑体" w:hAnsi="黑体" w:hint="eastAsia"/>
                <w:bCs/>
                <w:w w:val="100"/>
                <w:sz w:val="28"/>
                <w:szCs w:val="28"/>
              </w:rPr>
              <w:t>4.印度人民解放游击军与警方发生多起冲突</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_Toc193225204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3</w:t>
            </w:r>
            <w:r w:rsidRPr="00AF3988">
              <w:rPr>
                <w:rFonts w:hint="eastAsia"/>
                <w:webHidden/>
                <w:w w:val="100"/>
                <w:sz w:val="28"/>
                <w:szCs w:val="28"/>
              </w:rPr>
              <w:fldChar w:fldCharType="end"/>
            </w:r>
          </w:hyperlink>
        </w:p>
        <w:p w14:paraId="397CBFAC" w14:textId="601E2CF0"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05" w:history="1">
            <w:r w:rsidRPr="00AF3988">
              <w:rPr>
                <w:rStyle w:val="af"/>
                <w:rFonts w:ascii="黑体" w:eastAsia="黑体" w:hAnsi="黑体" w:hint="eastAsia"/>
                <w:bCs/>
                <w:w w:val="100"/>
                <w:sz w:val="28"/>
                <w:szCs w:val="28"/>
              </w:rPr>
              <w:t>5.菲律宾新人民军在黎刹省打击政府军</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_Toc193225205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4</w:t>
            </w:r>
            <w:r w:rsidRPr="00AF3988">
              <w:rPr>
                <w:rFonts w:hint="eastAsia"/>
                <w:webHidden/>
                <w:w w:val="100"/>
                <w:sz w:val="28"/>
                <w:szCs w:val="28"/>
              </w:rPr>
              <w:fldChar w:fldCharType="end"/>
            </w:r>
          </w:hyperlink>
        </w:p>
        <w:p w14:paraId="01D1EF06" w14:textId="4D5B32F2"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06" w:history="1">
            <w:r w:rsidRPr="00AF3988">
              <w:rPr>
                <w:rStyle w:val="af"/>
                <w:rFonts w:ascii="黑体" w:eastAsia="黑体" w:hAnsi="黑体" w:hint="eastAsia"/>
                <w:bCs/>
                <w:w w:val="100"/>
                <w:sz w:val="28"/>
                <w:szCs w:val="28"/>
              </w:rPr>
              <w:t>6.叙利亚新政府禁止共产党活动</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_Toc193225206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5</w:t>
            </w:r>
            <w:r w:rsidRPr="00AF3988">
              <w:rPr>
                <w:rFonts w:hint="eastAsia"/>
                <w:webHidden/>
                <w:w w:val="100"/>
                <w:sz w:val="28"/>
                <w:szCs w:val="28"/>
              </w:rPr>
              <w:fldChar w:fldCharType="end"/>
            </w:r>
          </w:hyperlink>
        </w:p>
        <w:p w14:paraId="6DCB5BDE" w14:textId="276016E5"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07" w:history="1">
            <w:r w:rsidRPr="00AF3988">
              <w:rPr>
                <w:rStyle w:val="af"/>
                <w:rFonts w:ascii="黑体" w:eastAsia="黑体" w:hAnsi="黑体" w:hint="eastAsia"/>
                <w:bCs/>
                <w:w w:val="100"/>
                <w:sz w:val="28"/>
                <w:szCs w:val="28"/>
              </w:rPr>
              <w:t>7.日本共产党在5市2町地方选举中取得成功</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_Toc193225207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5</w:t>
            </w:r>
            <w:r w:rsidRPr="00AF3988">
              <w:rPr>
                <w:rFonts w:hint="eastAsia"/>
                <w:webHidden/>
                <w:w w:val="100"/>
                <w:sz w:val="28"/>
                <w:szCs w:val="28"/>
              </w:rPr>
              <w:fldChar w:fldCharType="end"/>
            </w:r>
          </w:hyperlink>
        </w:p>
        <w:p w14:paraId="2D9057AD" w14:textId="3CC6D1AB"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08" w:history="1">
            <w:r w:rsidRPr="00AF3988">
              <w:rPr>
                <w:rStyle w:val="af"/>
                <w:rFonts w:ascii="黑体" w:eastAsia="黑体" w:hAnsi="黑体" w:hint="eastAsia"/>
                <w:bCs/>
                <w:w w:val="100"/>
                <w:sz w:val="28"/>
                <w:szCs w:val="28"/>
              </w:rPr>
              <w:t>8.肯尼亚第二大城市蒙巴萨港口工人抗议</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_Toc193225208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7</w:t>
            </w:r>
            <w:r w:rsidRPr="00AF3988">
              <w:rPr>
                <w:rFonts w:hint="eastAsia"/>
                <w:webHidden/>
                <w:w w:val="100"/>
                <w:sz w:val="28"/>
                <w:szCs w:val="28"/>
              </w:rPr>
              <w:fldChar w:fldCharType="end"/>
            </w:r>
          </w:hyperlink>
        </w:p>
        <w:p w14:paraId="1580545A" w14:textId="1F3229E7"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09" w:history="1">
            <w:r w:rsidRPr="00AF3988">
              <w:rPr>
                <w:rStyle w:val="af"/>
                <w:rFonts w:ascii="黑体" w:eastAsia="黑体" w:hAnsi="黑体" w:hint="eastAsia"/>
                <w:bCs/>
                <w:w w:val="100"/>
                <w:sz w:val="28"/>
                <w:szCs w:val="28"/>
              </w:rPr>
              <w:t>9.喀麦隆最大糖业公司工人罢工，资方妥协</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_Toc193225209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7</w:t>
            </w:r>
            <w:r w:rsidRPr="00AF3988">
              <w:rPr>
                <w:rFonts w:hint="eastAsia"/>
                <w:webHidden/>
                <w:w w:val="100"/>
                <w:sz w:val="28"/>
                <w:szCs w:val="28"/>
              </w:rPr>
              <w:fldChar w:fldCharType="end"/>
            </w:r>
          </w:hyperlink>
        </w:p>
        <w:p w14:paraId="7730C5A0" w14:textId="1F7DCC6B"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10" w:history="1">
            <w:r w:rsidRPr="00AF3988">
              <w:rPr>
                <w:rStyle w:val="af"/>
                <w:rFonts w:ascii="黑体" w:eastAsia="黑体" w:hAnsi="黑体" w:hint="eastAsia"/>
                <w:bCs/>
                <w:w w:val="100"/>
                <w:sz w:val="28"/>
                <w:szCs w:val="28"/>
              </w:rPr>
              <w:t>10.摩洛哥全国大罢工，反对政府侵犯罢工权</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_Toc193225210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8</w:t>
            </w:r>
            <w:r w:rsidRPr="00AF3988">
              <w:rPr>
                <w:rFonts w:hint="eastAsia"/>
                <w:webHidden/>
                <w:w w:val="100"/>
                <w:sz w:val="28"/>
                <w:szCs w:val="28"/>
              </w:rPr>
              <w:fldChar w:fldCharType="end"/>
            </w:r>
          </w:hyperlink>
        </w:p>
        <w:p w14:paraId="251A8F86" w14:textId="06189CE7"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11" w:history="1">
            <w:r w:rsidRPr="00AF3988">
              <w:rPr>
                <w:rStyle w:val="af"/>
                <w:rFonts w:ascii="黑体" w:eastAsia="黑体" w:hAnsi="黑体" w:hint="eastAsia"/>
                <w:bCs/>
                <w:w w:val="100"/>
                <w:sz w:val="28"/>
                <w:szCs w:val="28"/>
              </w:rPr>
              <w:t>11.南非政府在左右翼压力下未能提出预算案</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_Toc193225211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8</w:t>
            </w:r>
            <w:r w:rsidRPr="00AF3988">
              <w:rPr>
                <w:rFonts w:hint="eastAsia"/>
                <w:webHidden/>
                <w:w w:val="100"/>
                <w:sz w:val="28"/>
                <w:szCs w:val="28"/>
              </w:rPr>
              <w:fldChar w:fldCharType="end"/>
            </w:r>
          </w:hyperlink>
        </w:p>
        <w:p w14:paraId="0700E006" w14:textId="5C2C8234"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12" w:history="1">
            <w:r w:rsidRPr="00AF3988">
              <w:rPr>
                <w:rStyle w:val="af"/>
                <w:rFonts w:ascii="黑体" w:eastAsia="黑体" w:hAnsi="黑体" w:hint="eastAsia"/>
                <w:bCs/>
                <w:w w:val="100"/>
                <w:sz w:val="28"/>
                <w:szCs w:val="28"/>
              </w:rPr>
              <w:t>12.南非工人抗议安塞乐米塔尔公司关闭工厂</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_Toc193225212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9</w:t>
            </w:r>
            <w:r w:rsidRPr="00AF3988">
              <w:rPr>
                <w:rFonts w:hint="eastAsia"/>
                <w:webHidden/>
                <w:w w:val="100"/>
                <w:sz w:val="28"/>
                <w:szCs w:val="28"/>
              </w:rPr>
              <w:fldChar w:fldCharType="end"/>
            </w:r>
          </w:hyperlink>
        </w:p>
        <w:p w14:paraId="479EFF93" w14:textId="3D64E127"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13" w:history="1">
            <w:r w:rsidRPr="00AF3988">
              <w:rPr>
                <w:rStyle w:val="af"/>
                <w:rFonts w:ascii="黑体" w:eastAsia="黑体" w:hAnsi="黑体" w:hint="eastAsia"/>
                <w:bCs/>
                <w:w w:val="100"/>
                <w:sz w:val="28"/>
                <w:szCs w:val="28"/>
              </w:rPr>
              <w:t>13.希腊150万人示威，纪念滕皮列车事故两周年</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_Toc193225213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10</w:t>
            </w:r>
            <w:r w:rsidRPr="00AF3988">
              <w:rPr>
                <w:rFonts w:hint="eastAsia"/>
                <w:webHidden/>
                <w:w w:val="100"/>
                <w:sz w:val="28"/>
                <w:szCs w:val="28"/>
              </w:rPr>
              <w:fldChar w:fldCharType="end"/>
            </w:r>
          </w:hyperlink>
        </w:p>
        <w:p w14:paraId="39BF897D" w14:textId="46A099DC"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14" w:history="1">
            <w:r w:rsidRPr="00AF3988">
              <w:rPr>
                <w:rStyle w:val="af"/>
                <w:rFonts w:ascii="黑体" w:eastAsia="黑体" w:hAnsi="黑体" w:hint="eastAsia"/>
                <w:bCs/>
                <w:w w:val="100"/>
                <w:sz w:val="28"/>
                <w:szCs w:val="28"/>
              </w:rPr>
              <w:t>14.比利时10万人示威，抗议新政府的反工人政策</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_Toc193225214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10</w:t>
            </w:r>
            <w:r w:rsidRPr="00AF3988">
              <w:rPr>
                <w:rFonts w:hint="eastAsia"/>
                <w:webHidden/>
                <w:w w:val="100"/>
                <w:sz w:val="28"/>
                <w:szCs w:val="28"/>
              </w:rPr>
              <w:fldChar w:fldCharType="end"/>
            </w:r>
          </w:hyperlink>
        </w:p>
        <w:p w14:paraId="040A4725" w14:textId="7665FB8A"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15" w:history="1">
            <w:r w:rsidRPr="00AF3988">
              <w:rPr>
                <w:rStyle w:val="af"/>
                <w:rFonts w:ascii="黑体" w:eastAsia="黑体" w:hAnsi="黑体" w:hint="eastAsia"/>
                <w:bCs/>
                <w:w w:val="100"/>
                <w:sz w:val="28"/>
                <w:szCs w:val="28"/>
              </w:rPr>
              <w:t>15.德国大选落幕，联盟党、社民党或将组建下届政府</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_Toc193225215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11</w:t>
            </w:r>
            <w:r w:rsidRPr="00AF3988">
              <w:rPr>
                <w:rFonts w:hint="eastAsia"/>
                <w:webHidden/>
                <w:w w:val="100"/>
                <w:sz w:val="28"/>
                <w:szCs w:val="28"/>
              </w:rPr>
              <w:fldChar w:fldCharType="end"/>
            </w:r>
          </w:hyperlink>
        </w:p>
        <w:p w14:paraId="19581BE7" w14:textId="7B1DC2E6"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16" w:history="1">
            <w:r w:rsidRPr="00AF3988">
              <w:rPr>
                <w:rStyle w:val="af"/>
                <w:rFonts w:ascii="黑体" w:eastAsia="黑体" w:hAnsi="黑体" w:hint="eastAsia"/>
                <w:bCs/>
                <w:w w:val="100"/>
                <w:sz w:val="28"/>
                <w:szCs w:val="28"/>
              </w:rPr>
              <w:t>16.巴拿马工人示威，反对社会保障私有化和美国扩张主义</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_Toc193225216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13</w:t>
            </w:r>
            <w:r w:rsidRPr="00AF3988">
              <w:rPr>
                <w:rFonts w:hint="eastAsia"/>
                <w:webHidden/>
                <w:w w:val="100"/>
                <w:sz w:val="28"/>
                <w:szCs w:val="28"/>
              </w:rPr>
              <w:fldChar w:fldCharType="end"/>
            </w:r>
          </w:hyperlink>
        </w:p>
        <w:p w14:paraId="64332F01" w14:textId="691C4077"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17" w:history="1">
            <w:r w:rsidRPr="00AF3988">
              <w:rPr>
                <w:rStyle w:val="af"/>
                <w:rFonts w:ascii="黑体" w:eastAsia="黑体" w:hAnsi="黑体" w:hint="eastAsia"/>
                <w:bCs/>
                <w:w w:val="100"/>
                <w:sz w:val="28"/>
                <w:szCs w:val="28"/>
              </w:rPr>
              <w:t>17.美国加州大学工人罢工，要求提高实际工资</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_Toc193225217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13</w:t>
            </w:r>
            <w:r w:rsidRPr="00AF3988">
              <w:rPr>
                <w:rFonts w:hint="eastAsia"/>
                <w:webHidden/>
                <w:w w:val="100"/>
                <w:sz w:val="28"/>
                <w:szCs w:val="28"/>
              </w:rPr>
              <w:fldChar w:fldCharType="end"/>
            </w:r>
          </w:hyperlink>
        </w:p>
        <w:p w14:paraId="1A9F1B26" w14:textId="265DEE8C" w:rsidR="00AF3988" w:rsidRPr="00AF3988" w:rsidRDefault="00AF3988" w:rsidP="00AF3988">
          <w:pPr>
            <w:pStyle w:val="TOC1"/>
            <w:spacing w:line="400" w:lineRule="exact"/>
            <w:rPr>
              <w:rFonts w:asciiTheme="minorHAnsi" w:eastAsiaTheme="minorEastAsia" w:hAnsiTheme="minorHAnsi" w:cstheme="minorBidi" w:hint="eastAsia"/>
              <w:w w:val="100"/>
              <w:sz w:val="28"/>
              <w:szCs w:val="28"/>
              <w14:ligatures w14:val="standardContextual"/>
            </w:rPr>
          </w:pPr>
          <w:hyperlink w:anchor="_Toc193225218" w:history="1">
            <w:r w:rsidRPr="00AF3988">
              <w:rPr>
                <w:rStyle w:val="af"/>
                <w:rFonts w:ascii="黑体" w:eastAsia="黑体" w:hAnsi="黑体" w:hint="eastAsia"/>
                <w:bCs/>
                <w:w w:val="100"/>
                <w:sz w:val="28"/>
                <w:szCs w:val="28"/>
              </w:rPr>
              <w:t>18.美国犹他州反工会法案引发工人抗议</w:t>
            </w:r>
            <w:r w:rsidRPr="00AF3988">
              <w:rPr>
                <w:rFonts w:hint="eastAsia"/>
                <w:webHidden/>
                <w:w w:val="100"/>
                <w:sz w:val="28"/>
                <w:szCs w:val="28"/>
              </w:rPr>
              <w:tab/>
            </w:r>
            <w:r w:rsidRPr="00AF3988">
              <w:rPr>
                <w:rFonts w:hint="eastAsia"/>
                <w:webHidden/>
                <w:w w:val="100"/>
                <w:sz w:val="28"/>
                <w:szCs w:val="28"/>
              </w:rPr>
              <w:fldChar w:fldCharType="begin"/>
            </w:r>
            <w:r w:rsidRPr="00AF3988">
              <w:rPr>
                <w:rFonts w:hint="eastAsia"/>
                <w:webHidden/>
                <w:w w:val="100"/>
                <w:sz w:val="28"/>
                <w:szCs w:val="28"/>
              </w:rPr>
              <w:instrText xml:space="preserve"> </w:instrText>
            </w:r>
            <w:r w:rsidRPr="00AF3988">
              <w:rPr>
                <w:webHidden/>
                <w:w w:val="100"/>
                <w:sz w:val="28"/>
                <w:szCs w:val="28"/>
              </w:rPr>
              <w:instrText>PAGEREF _Toc193225218 \h</w:instrText>
            </w:r>
            <w:r w:rsidRPr="00AF3988">
              <w:rPr>
                <w:rFonts w:hint="eastAsia"/>
                <w:webHidden/>
                <w:w w:val="100"/>
                <w:sz w:val="28"/>
                <w:szCs w:val="28"/>
              </w:rPr>
              <w:instrText xml:space="preserve"> </w:instrText>
            </w:r>
            <w:r w:rsidRPr="00AF3988">
              <w:rPr>
                <w:rFonts w:hint="eastAsia"/>
                <w:webHidden/>
                <w:w w:val="100"/>
                <w:sz w:val="28"/>
                <w:szCs w:val="28"/>
              </w:rPr>
            </w:r>
            <w:r w:rsidRPr="00AF3988">
              <w:rPr>
                <w:rFonts w:hint="eastAsia"/>
                <w:webHidden/>
                <w:w w:val="100"/>
                <w:sz w:val="28"/>
                <w:szCs w:val="28"/>
              </w:rPr>
              <w:fldChar w:fldCharType="separate"/>
            </w:r>
            <w:r w:rsidR="00B36587">
              <w:rPr>
                <w:rFonts w:hint="eastAsia"/>
                <w:webHidden/>
                <w:w w:val="100"/>
                <w:sz w:val="28"/>
                <w:szCs w:val="28"/>
              </w:rPr>
              <w:t>14</w:t>
            </w:r>
            <w:r w:rsidRPr="00AF3988">
              <w:rPr>
                <w:rFonts w:hint="eastAsia"/>
                <w:webHidden/>
                <w:w w:val="100"/>
                <w:sz w:val="28"/>
                <w:szCs w:val="28"/>
              </w:rPr>
              <w:fldChar w:fldCharType="end"/>
            </w:r>
          </w:hyperlink>
        </w:p>
        <w:p w14:paraId="4E1F13BD" w14:textId="64E135DA" w:rsidR="00FC2E5D" w:rsidRPr="00AF3988" w:rsidRDefault="008C5606" w:rsidP="00AF3988">
          <w:pPr>
            <w:pStyle w:val="TOC1"/>
            <w:spacing w:line="400" w:lineRule="exact"/>
            <w:rPr>
              <w:rFonts w:hint="eastAsia"/>
              <w:w w:val="100"/>
              <w:sz w:val="28"/>
              <w:szCs w:val="28"/>
            </w:rPr>
          </w:pPr>
          <w:r w:rsidRPr="00AF3988">
            <w:rPr>
              <w:w w:val="100"/>
              <w:sz w:val="28"/>
              <w:szCs w:val="28"/>
            </w:rPr>
            <w:fldChar w:fldCharType="end"/>
          </w:r>
        </w:p>
      </w:sdtContent>
    </w:sdt>
    <w:p w14:paraId="20BBFA85" w14:textId="270F4D09" w:rsidR="00E35B04" w:rsidRPr="00767855" w:rsidRDefault="00DA42A0">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w:t>
      </w:r>
      <w:r w:rsidRPr="00767855">
        <w:rPr>
          <w:rFonts w:ascii="黑体" w:eastAsia="黑体" w:hAnsi="黑体" w:cs="Times New Roman"/>
          <w:sz w:val="30"/>
          <w:szCs w:val="30"/>
        </w:rPr>
        <w:t>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年第</w:t>
      </w:r>
      <w:r w:rsidR="00FF2307">
        <w:rPr>
          <w:rFonts w:ascii="黑体" w:eastAsia="黑体" w:hAnsi="黑体" w:cs="Times New Roman" w:hint="eastAsia"/>
          <w:sz w:val="30"/>
          <w:szCs w:val="30"/>
        </w:rPr>
        <w:t>6</w:t>
      </w:r>
      <w:r w:rsidRPr="00767855">
        <w:rPr>
          <w:rFonts w:ascii="黑体" w:eastAsia="黑体" w:hAnsi="黑体" w:cs="Times New Roman" w:hint="eastAsia"/>
          <w:sz w:val="30"/>
          <w:szCs w:val="30"/>
        </w:rPr>
        <w:t>期</w:t>
      </w:r>
    </w:p>
    <w:p w14:paraId="66867D28" w14:textId="4D2AF072"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FF2307">
        <w:rPr>
          <w:rFonts w:ascii="黑体" w:eastAsia="黑体" w:hAnsi="黑体" w:cs="Times New Roman" w:hint="eastAsia"/>
          <w:sz w:val="30"/>
          <w:szCs w:val="30"/>
        </w:rPr>
        <w:t>3</w:t>
      </w:r>
      <w:r w:rsidRPr="00767855">
        <w:rPr>
          <w:rFonts w:ascii="黑体" w:eastAsia="黑体" w:hAnsi="黑体" w:cs="Times New Roman" w:hint="eastAsia"/>
          <w:sz w:val="30"/>
          <w:szCs w:val="30"/>
        </w:rPr>
        <w:t>月</w:t>
      </w:r>
      <w:r w:rsidR="00B1418B">
        <w:rPr>
          <w:rFonts w:ascii="黑体" w:eastAsia="黑体" w:hAnsi="黑体" w:cs="Times New Roman" w:hint="eastAsia"/>
          <w:sz w:val="30"/>
          <w:szCs w:val="30"/>
        </w:rPr>
        <w:t>1</w:t>
      </w:r>
      <w:r w:rsidR="00B64695">
        <w:rPr>
          <w:rFonts w:ascii="黑体" w:eastAsia="黑体" w:hAnsi="黑体" w:cs="Times New Roman" w:hint="eastAsia"/>
          <w:sz w:val="30"/>
          <w:szCs w:val="30"/>
        </w:rPr>
        <w:t>8</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72BB0A54" w:rsidR="00FF2307" w:rsidRPr="00FF2307" w:rsidRDefault="00FF2307" w:rsidP="00FF2307">
      <w:pPr>
        <w:spacing w:before="300" w:after="300" w:line="480" w:lineRule="exact"/>
        <w:ind w:firstLineChars="0" w:firstLine="0"/>
        <w:jc w:val="left"/>
        <w:rPr>
          <w:rFonts w:ascii="黑体" w:eastAsia="黑体" w:hAnsi="黑体" w:cs="黑体" w:hint="eastAsia"/>
          <w:sz w:val="44"/>
          <w:szCs w:val="44"/>
        </w:rPr>
      </w:pPr>
      <w:bookmarkStart w:id="1" w:name="_Toc6913"/>
      <w:bookmarkStart w:id="2" w:name="_Hlk114943609"/>
      <w:bookmarkStart w:id="3" w:name="_Hlk118638770"/>
      <w:bookmarkStart w:id="4" w:name="_Hlk120642218"/>
      <w:bookmarkStart w:id="5" w:name="_Hlk110724951"/>
      <w:bookmarkStart w:id="6" w:name="_Hlk105347307"/>
      <w:bookmarkEnd w:id="0"/>
      <w:r w:rsidRPr="00FF2307">
        <w:rPr>
          <w:rFonts w:ascii="黑体" w:eastAsia="黑体" w:hAnsi="黑体" w:cs="黑体" w:hint="eastAsia"/>
          <w:sz w:val="44"/>
          <w:szCs w:val="44"/>
        </w:rPr>
        <w:lastRenderedPageBreak/>
        <w:t>国际共产主义运动大事记（2025年2月）</w:t>
      </w:r>
      <w:bookmarkEnd w:id="1"/>
    </w:p>
    <w:p w14:paraId="16B49164" w14:textId="77777777" w:rsidR="00FF2307" w:rsidRDefault="00FF2307" w:rsidP="00FF2307">
      <w:pPr>
        <w:ind w:firstLineChars="0" w:firstLine="0"/>
        <w:jc w:val="center"/>
      </w:pPr>
      <w:r>
        <w:rPr>
          <w:rFonts w:hint="eastAsia"/>
          <w:noProof/>
        </w:rPr>
        <w:drawing>
          <wp:inline distT="0" distB="0" distL="0" distR="0" wp14:anchorId="15D59FF7" wp14:editId="3F66903C">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283A6426" w14:textId="77777777" w:rsidR="00FF2307" w:rsidRPr="00FF2307" w:rsidRDefault="00FF2307" w:rsidP="00FF23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t>亚 洲</w:t>
      </w:r>
    </w:p>
    <w:p w14:paraId="6320CFD5" w14:textId="177BEB0D"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7" w:name="_Toc26751"/>
      <w:bookmarkStart w:id="8" w:name="_Toc193225201"/>
      <w:r w:rsidRPr="00FF2307">
        <w:rPr>
          <w:rFonts w:ascii="黑体" w:eastAsia="黑体" w:hAnsi="黑体" w:hint="eastAsia"/>
          <w:b w:val="0"/>
          <w:bCs/>
          <w:szCs w:val="36"/>
        </w:rPr>
        <w:t>1.巴基斯坦</w:t>
      </w:r>
      <w:r w:rsidR="00DC6DD4">
        <w:rPr>
          <w:rFonts w:ascii="黑体" w:eastAsia="黑体" w:hAnsi="黑体" w:hint="eastAsia"/>
          <w:b w:val="0"/>
          <w:bCs/>
          <w:szCs w:val="36"/>
        </w:rPr>
        <w:t>第二大城市拉合尔</w:t>
      </w:r>
      <w:r w:rsidRPr="00FF2307">
        <w:rPr>
          <w:rFonts w:ascii="黑体" w:eastAsia="黑体" w:hAnsi="黑体" w:hint="eastAsia"/>
          <w:b w:val="0"/>
          <w:bCs/>
          <w:szCs w:val="36"/>
        </w:rPr>
        <w:t>铁路工人抗议私有化</w:t>
      </w:r>
      <w:bookmarkEnd w:id="7"/>
      <w:bookmarkEnd w:id="8"/>
    </w:p>
    <w:p w14:paraId="7CD209E6" w14:textId="1D64AF9D"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2025年2月19日，巴基斯坦第二大城市拉合尔的数百名铁路工人发动抗议，反对政府的铁路私有化计划。在铁路工会的领导下，示威者</w:t>
      </w:r>
      <w:r w:rsidR="00B64695">
        <w:rPr>
          <w:rFonts w:ascii="宋体" w:hAnsi="宋体" w:hint="eastAsia"/>
          <w:sz w:val="32"/>
          <w:szCs w:val="32"/>
        </w:rPr>
        <w:t>高举</w:t>
      </w:r>
      <w:r>
        <w:rPr>
          <w:rFonts w:ascii="宋体" w:hAnsi="宋体" w:hint="eastAsia"/>
          <w:sz w:val="32"/>
          <w:szCs w:val="32"/>
        </w:rPr>
        <w:t>红旗，从车间</w:t>
      </w:r>
      <w:r w:rsidR="005C6915">
        <w:rPr>
          <w:rFonts w:ascii="宋体" w:hAnsi="宋体" w:hint="eastAsia"/>
          <w:sz w:val="32"/>
          <w:szCs w:val="32"/>
        </w:rPr>
        <w:t>出发</w:t>
      </w:r>
      <w:r>
        <w:rPr>
          <w:rFonts w:ascii="宋体" w:hAnsi="宋体" w:hint="eastAsia"/>
          <w:sz w:val="32"/>
          <w:szCs w:val="32"/>
        </w:rPr>
        <w:t>游行至铁路总部并静坐数小时，要求政府停止</w:t>
      </w:r>
      <w:r w:rsidR="005C6915">
        <w:rPr>
          <w:rFonts w:ascii="宋体" w:hAnsi="宋体" w:hint="eastAsia"/>
          <w:sz w:val="32"/>
          <w:szCs w:val="32"/>
        </w:rPr>
        <w:t>私有化</w:t>
      </w:r>
      <w:r>
        <w:rPr>
          <w:rFonts w:ascii="宋体" w:hAnsi="宋体" w:hint="eastAsia"/>
          <w:sz w:val="32"/>
          <w:szCs w:val="32"/>
        </w:rPr>
        <w:t>、按时发放工资、支付拖欠薪酬，并将最低工资标准设定为3.7万巴基斯坦卢比（132美元）。</w:t>
      </w:r>
    </w:p>
    <w:p w14:paraId="20D2AF7F" w14:textId="2D6408FC"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工人批评政府长期忽视铁路维护，拖欠近7万名员工</w:t>
      </w:r>
      <w:r>
        <w:rPr>
          <w:rFonts w:ascii="宋体" w:hAnsi="宋体" w:hint="eastAsia"/>
          <w:sz w:val="32"/>
          <w:szCs w:val="32"/>
        </w:rPr>
        <w:lastRenderedPageBreak/>
        <w:t>的工资，且未任命铁道部长。政府以“削减亏损”为由推进私有化，但工会认为私有化是国际货币基金组织和世界银行施压的结果，将导致铁路票价上涨和万人失业。工人还反对进口车厢替代本土生产。工会领导人批评管理层高薪与工人贫困形成反差，警告称若诉求未获回应将举行更大规模抗议。</w:t>
      </w:r>
      <w:r w:rsidR="004E725E">
        <w:rPr>
          <w:rStyle w:val="af0"/>
          <w:rFonts w:ascii="宋体" w:hAnsi="宋体" w:hint="eastAsia"/>
          <w:sz w:val="32"/>
          <w:szCs w:val="32"/>
        </w:rPr>
        <w:footnoteReference w:customMarkFollows="1" w:id="1"/>
        <w:t>[1]</w:t>
      </w:r>
    </w:p>
    <w:p w14:paraId="4DA36730" w14:textId="3255AB6B"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9" w:name="_Toc28608"/>
      <w:bookmarkStart w:id="10" w:name="_Toc193225202"/>
      <w:r w:rsidRPr="00FF2307">
        <w:rPr>
          <w:rFonts w:ascii="黑体" w:eastAsia="黑体" w:hAnsi="黑体" w:hint="eastAsia"/>
          <w:b w:val="0"/>
          <w:bCs/>
          <w:szCs w:val="36"/>
        </w:rPr>
        <w:t>2.巴基斯坦信德省农民抗议政府农业计划</w:t>
      </w:r>
      <w:bookmarkEnd w:id="9"/>
      <w:bookmarkEnd w:id="10"/>
    </w:p>
    <w:p w14:paraId="10BA844B" w14:textId="4DB33793"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2025年2月16日，巴基斯坦信德省比特沙阿（Bhit Shah）</w:t>
      </w:r>
      <w:r w:rsidR="005C6915">
        <w:rPr>
          <w:rFonts w:ascii="宋体" w:hAnsi="宋体" w:hint="eastAsia"/>
          <w:sz w:val="32"/>
          <w:szCs w:val="32"/>
        </w:rPr>
        <w:t>地区</w:t>
      </w:r>
      <w:r>
        <w:rPr>
          <w:rFonts w:ascii="宋体" w:hAnsi="宋体" w:hint="eastAsia"/>
          <w:sz w:val="32"/>
          <w:szCs w:val="32"/>
        </w:rPr>
        <w:t>数百农民在与左翼政党人民权利党（Haqooq-e-Khalq Party）有联系的巴基斯坦农民Rabita委员会（Pakistan Kissan Rabita Committee (PKRC)）的旗帜下举行集会，反对政府的所谓“绿色</w:t>
      </w:r>
      <w:r w:rsidR="004E725E">
        <w:rPr>
          <w:rFonts w:ascii="宋体" w:hAnsi="宋体" w:hint="eastAsia"/>
          <w:sz w:val="32"/>
          <w:szCs w:val="32"/>
        </w:rPr>
        <w:t>巴基斯坦</w:t>
      </w:r>
      <w:r>
        <w:rPr>
          <w:rFonts w:ascii="宋体" w:hAnsi="宋体" w:hint="eastAsia"/>
          <w:sz w:val="32"/>
          <w:szCs w:val="32"/>
        </w:rPr>
        <w:t>倡议”（Green Pakistan Initiative）。该计划由农业公司推动，计划修建6条运河。</w:t>
      </w:r>
    </w:p>
    <w:p w14:paraId="5E71DB48" w14:textId="1DE61113"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农民组织认为该计划将使小农户失去生计，并对当地环境造成不利影响。即便是联邦政府的盟友、信德省执政党巴基斯坦人民党（PPP）也公开反对该计划。左翼政党人民权利党领导人阿马尔·阿里·扬（Ammar Ali Jan）更是痛斥该计划“以进步之名行圈地之实”。</w:t>
      </w:r>
      <w:r w:rsidR="004E725E">
        <w:rPr>
          <w:rStyle w:val="af0"/>
          <w:rFonts w:ascii="宋体" w:hAnsi="宋体" w:hint="eastAsia"/>
          <w:sz w:val="32"/>
          <w:szCs w:val="32"/>
        </w:rPr>
        <w:footnoteReference w:customMarkFollows="1" w:id="2"/>
        <w:t>[2]</w:t>
      </w:r>
    </w:p>
    <w:p w14:paraId="50F62F2C"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11" w:name="_Toc6655"/>
      <w:bookmarkStart w:id="12" w:name="_Toc193225203"/>
      <w:r w:rsidRPr="00FF2307">
        <w:rPr>
          <w:rFonts w:ascii="黑体" w:eastAsia="黑体" w:hAnsi="黑体" w:hint="eastAsia"/>
          <w:b w:val="0"/>
          <w:bCs/>
          <w:szCs w:val="36"/>
        </w:rPr>
        <w:lastRenderedPageBreak/>
        <w:t>3.印度卡纳塔克邦农民举行</w:t>
      </w:r>
      <w:bookmarkEnd w:id="11"/>
      <w:r w:rsidRPr="00FF2307">
        <w:rPr>
          <w:rFonts w:ascii="黑体" w:eastAsia="黑体" w:hAnsi="黑体" w:hint="eastAsia"/>
          <w:b w:val="0"/>
          <w:bCs/>
          <w:szCs w:val="36"/>
        </w:rPr>
        <w:t>无限期静坐示威</w:t>
      </w:r>
      <w:bookmarkEnd w:id="12"/>
    </w:p>
    <w:p w14:paraId="0F7C98E8" w14:textId="4802B0BE"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10日，数千名农民和农业工人在印度卡纳塔克邦首府班加罗尔举行抗议，反对邦政府纵容资本强征土地、损害农业劳动者利益。抗议者决定无限期静坐，直至邦政府满足其诉求。抗议者的诉求主要包括：保障无地家庭的土地和住房权利，保障农产品</w:t>
      </w:r>
      <w:r w:rsidR="004E725E">
        <w:rPr>
          <w:rFonts w:ascii="宋体" w:hAnsi="宋体" w:hint="eastAsia"/>
          <w:sz w:val="32"/>
          <w:szCs w:val="32"/>
        </w:rPr>
        <w:t>的</w:t>
      </w:r>
      <w:r>
        <w:rPr>
          <w:rFonts w:ascii="宋体" w:hAnsi="宋体" w:hint="eastAsia"/>
          <w:sz w:val="32"/>
          <w:szCs w:val="32"/>
        </w:rPr>
        <w:t>合理价格，保障人民就业，结束政府主导的企业征地行为。</w:t>
      </w:r>
    </w:p>
    <w:p w14:paraId="3A02C1AA" w14:textId="5BAE3876"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全印农民协会（AIKS）、全印农业工人联盟（AIAWU）、印度工会中心（CITU）的几位中央和邦级领导人</w:t>
      </w:r>
      <w:r w:rsidR="004F3CA3">
        <w:rPr>
          <w:rFonts w:ascii="宋体" w:hAnsi="宋体" w:hint="eastAsia"/>
          <w:sz w:val="32"/>
          <w:szCs w:val="32"/>
        </w:rPr>
        <w:t>对</w:t>
      </w:r>
      <w:r>
        <w:rPr>
          <w:rFonts w:ascii="宋体" w:hAnsi="宋体" w:hint="eastAsia"/>
          <w:sz w:val="32"/>
          <w:szCs w:val="32"/>
        </w:rPr>
        <w:t>抗议</w:t>
      </w:r>
      <w:r w:rsidR="004F3CA3">
        <w:rPr>
          <w:rFonts w:ascii="宋体" w:hAnsi="宋体" w:hint="eastAsia"/>
          <w:sz w:val="32"/>
          <w:szCs w:val="32"/>
        </w:rPr>
        <w:t>人群</w:t>
      </w:r>
      <w:r>
        <w:rPr>
          <w:rFonts w:ascii="宋体" w:hAnsi="宋体" w:hint="eastAsia"/>
          <w:sz w:val="32"/>
          <w:szCs w:val="32"/>
        </w:rPr>
        <w:t>发表了讲话。这几个组织均受印度共产党（马克思主义）</w:t>
      </w:r>
      <w:r w:rsidR="004E725E">
        <w:rPr>
          <w:rFonts w:ascii="宋体" w:hAnsi="宋体" w:hint="eastAsia"/>
          <w:sz w:val="32"/>
          <w:szCs w:val="32"/>
        </w:rPr>
        <w:t>（</w:t>
      </w:r>
      <w:r w:rsidR="004E725E" w:rsidRPr="004E725E">
        <w:rPr>
          <w:rFonts w:ascii="宋体" w:hAnsi="宋体"/>
          <w:sz w:val="32"/>
          <w:szCs w:val="32"/>
        </w:rPr>
        <w:t>CPI(M)</w:t>
      </w:r>
      <w:r w:rsidR="004E725E">
        <w:rPr>
          <w:rFonts w:ascii="宋体" w:hAnsi="宋体" w:hint="eastAsia"/>
          <w:sz w:val="32"/>
          <w:szCs w:val="32"/>
        </w:rPr>
        <w:t>）</w:t>
      </w:r>
      <w:r>
        <w:rPr>
          <w:rFonts w:ascii="宋体" w:hAnsi="宋体" w:hint="eastAsia"/>
          <w:sz w:val="32"/>
          <w:szCs w:val="32"/>
        </w:rPr>
        <w:t>的领导。</w:t>
      </w:r>
    </w:p>
    <w:p w14:paraId="16CC783E" w14:textId="2A77C2EC"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抗议者揭露说，印度国大党</w:t>
      </w:r>
      <w:r w:rsidR="004E725E">
        <w:rPr>
          <w:rFonts w:ascii="宋体" w:hAnsi="宋体" w:hint="eastAsia"/>
          <w:sz w:val="32"/>
          <w:szCs w:val="32"/>
        </w:rPr>
        <w:t>（</w:t>
      </w:r>
      <w:r w:rsidR="004E725E" w:rsidRPr="004E725E">
        <w:rPr>
          <w:rFonts w:ascii="宋体" w:hAnsi="宋体"/>
          <w:sz w:val="32"/>
          <w:szCs w:val="32"/>
        </w:rPr>
        <w:t>Indian National Congress</w:t>
      </w:r>
      <w:r w:rsidR="004E725E">
        <w:rPr>
          <w:rFonts w:ascii="宋体" w:hAnsi="宋体" w:hint="eastAsia"/>
          <w:sz w:val="32"/>
          <w:szCs w:val="32"/>
        </w:rPr>
        <w:t>）</w:t>
      </w:r>
      <w:r>
        <w:rPr>
          <w:rFonts w:ascii="宋体" w:hAnsi="宋体" w:hint="eastAsia"/>
          <w:sz w:val="32"/>
          <w:szCs w:val="32"/>
        </w:rPr>
        <w:t>卡纳克邦政府违背竞选承诺，纵容米塔尔钢铁（Mittal steel）、雷迪兄弟（Reddy brothers）等大公司在贝拉里</w:t>
      </w:r>
      <w:r w:rsidR="004E725E">
        <w:rPr>
          <w:rFonts w:ascii="宋体" w:hAnsi="宋体" w:hint="eastAsia"/>
          <w:sz w:val="32"/>
          <w:szCs w:val="32"/>
        </w:rPr>
        <w:t>县</w:t>
      </w:r>
      <w:r>
        <w:rPr>
          <w:rFonts w:ascii="宋体" w:hAnsi="宋体" w:hint="eastAsia"/>
          <w:sz w:val="32"/>
          <w:szCs w:val="32"/>
        </w:rPr>
        <w:t>强占1.3万英亩土地，造成当地农民流离失所。抗议者痛批邦政府借举办“全球投资峰会”之机出卖工农利益</w:t>
      </w:r>
      <w:r w:rsidR="004F3CA3">
        <w:rPr>
          <w:rFonts w:ascii="宋体" w:hAnsi="宋体" w:hint="eastAsia"/>
          <w:sz w:val="32"/>
          <w:szCs w:val="32"/>
        </w:rPr>
        <w:t>。</w:t>
      </w:r>
      <w:r>
        <w:rPr>
          <w:rFonts w:ascii="宋体" w:hAnsi="宋体" w:hint="eastAsia"/>
          <w:sz w:val="32"/>
          <w:szCs w:val="32"/>
        </w:rPr>
        <w:t>莫迪中央政府也更加推行农业市场化，放任跨国资本吞噬小农生计。</w:t>
      </w:r>
      <w:r w:rsidR="004E725E">
        <w:rPr>
          <w:rStyle w:val="af0"/>
          <w:rFonts w:ascii="宋体" w:hAnsi="宋体" w:hint="eastAsia"/>
          <w:sz w:val="32"/>
          <w:szCs w:val="32"/>
        </w:rPr>
        <w:footnoteReference w:customMarkFollows="1" w:id="3"/>
        <w:t>[3]</w:t>
      </w:r>
    </w:p>
    <w:p w14:paraId="3D2DA210"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13" w:name="_Toc28077"/>
      <w:bookmarkStart w:id="14" w:name="_Toc193225204"/>
      <w:r w:rsidRPr="00FF2307">
        <w:rPr>
          <w:rFonts w:ascii="黑体" w:eastAsia="黑体" w:hAnsi="黑体" w:hint="eastAsia"/>
          <w:b w:val="0"/>
          <w:bCs/>
          <w:szCs w:val="36"/>
        </w:rPr>
        <w:t>4.印度人民解放游击军与警方发生多起冲突</w:t>
      </w:r>
      <w:bookmarkEnd w:id="13"/>
      <w:bookmarkEnd w:id="14"/>
    </w:p>
    <w:p w14:paraId="1AAF1ADA" w14:textId="7FD2E160"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2025年2月，印度共产党（毛主义）</w:t>
      </w:r>
      <w:r w:rsidR="004E725E">
        <w:rPr>
          <w:rFonts w:ascii="宋体" w:hAnsi="宋体" w:hint="eastAsia"/>
          <w:sz w:val="32"/>
          <w:szCs w:val="32"/>
        </w:rPr>
        <w:t>（</w:t>
      </w:r>
      <w:r w:rsidR="004E725E" w:rsidRPr="004E725E">
        <w:rPr>
          <w:rFonts w:ascii="宋体" w:hAnsi="宋体"/>
          <w:sz w:val="32"/>
          <w:szCs w:val="32"/>
        </w:rPr>
        <w:t>CPI(M</w:t>
      </w:r>
      <w:r w:rsidR="004E725E">
        <w:rPr>
          <w:rFonts w:ascii="宋体" w:hAnsi="宋体" w:hint="eastAsia"/>
          <w:sz w:val="32"/>
          <w:szCs w:val="32"/>
        </w:rPr>
        <w:t>aoist</w:t>
      </w:r>
      <w:r w:rsidR="004E725E" w:rsidRPr="004E725E">
        <w:rPr>
          <w:rFonts w:ascii="宋体" w:hAnsi="宋体"/>
          <w:sz w:val="32"/>
          <w:szCs w:val="32"/>
        </w:rPr>
        <w:t>)</w:t>
      </w:r>
      <w:r w:rsidR="004E725E">
        <w:rPr>
          <w:rFonts w:ascii="宋体" w:hAnsi="宋体" w:hint="eastAsia"/>
          <w:sz w:val="32"/>
          <w:szCs w:val="32"/>
        </w:rPr>
        <w:t>）</w:t>
      </w:r>
      <w:r>
        <w:rPr>
          <w:rFonts w:ascii="宋体" w:hAnsi="宋体" w:hint="eastAsia"/>
          <w:sz w:val="32"/>
          <w:szCs w:val="32"/>
        </w:rPr>
        <w:t>领导下的人民解放游击军（PLGA）与印度警方发生了多起</w:t>
      </w:r>
      <w:r>
        <w:rPr>
          <w:rFonts w:ascii="宋体" w:hAnsi="宋体" w:hint="eastAsia"/>
          <w:sz w:val="32"/>
          <w:szCs w:val="32"/>
        </w:rPr>
        <w:lastRenderedPageBreak/>
        <w:t>冲突。</w:t>
      </w:r>
    </w:p>
    <w:p w14:paraId="4AA5EB45"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月1日，在恰蒂斯加尔邦比贾布尔县的冲突中，印共（毛）方面死亡8人；2月2日，在恰蒂斯加尔邦巴斯塔县的冲突中，印共（毛）方面死亡1人；2月9日，在恰蒂斯加尔邦比贾布尔县的冲突中，印共（毛）方面死亡31人，警方死亡2人；2月19日，在中央邦巴拉加特县的冲突中，印共（毛）方面死亡4人。</w:t>
      </w:r>
    </w:p>
    <w:p w14:paraId="5A3F9A3F"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此外，2月11日在恰蒂斯加尔邦苏格马县，2月15日在恰蒂斯加尔邦比贾布尔县，分别有一名警员因踩到地雷而受伤。</w:t>
      </w:r>
    </w:p>
    <w:p w14:paraId="550D371B" w14:textId="274D7C36"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以上伤亡数据均为警方公布的单方面信息。印共（毛）曾指控警方制造“虚假的遭遇战”，也就是把对群众的屠杀称作遭遇战，把现场发现的死者（可能包括非武装人员）都算作警方消灭的印共（毛）武装人员。</w:t>
      </w:r>
      <w:r w:rsidR="004E725E">
        <w:rPr>
          <w:rStyle w:val="af0"/>
          <w:rFonts w:ascii="宋体" w:hAnsi="宋体" w:hint="eastAsia"/>
          <w:sz w:val="32"/>
          <w:szCs w:val="32"/>
        </w:rPr>
        <w:footnoteReference w:customMarkFollows="1" w:id="4"/>
        <w:t>[4]</w:t>
      </w:r>
    </w:p>
    <w:p w14:paraId="7707E6F0"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15" w:name="_Toc1044"/>
      <w:bookmarkStart w:id="16" w:name="_Toc193225205"/>
      <w:r w:rsidRPr="00FF2307">
        <w:rPr>
          <w:rFonts w:ascii="黑体" w:eastAsia="黑体" w:hAnsi="黑体" w:hint="eastAsia"/>
          <w:b w:val="0"/>
          <w:bCs/>
          <w:szCs w:val="36"/>
        </w:rPr>
        <w:t>5.菲律宾新人民军在黎刹省打击政府军</w:t>
      </w:r>
      <w:bookmarkEnd w:id="15"/>
      <w:bookmarkEnd w:id="16"/>
    </w:p>
    <w:p w14:paraId="0533871E" w14:textId="3E46B848"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2025年2月17日，菲律宾共产党</w:t>
      </w:r>
      <w:r w:rsidR="00A201DB">
        <w:rPr>
          <w:rFonts w:ascii="宋体" w:hAnsi="宋体" w:hint="eastAsia"/>
          <w:sz w:val="32"/>
          <w:szCs w:val="32"/>
        </w:rPr>
        <w:t>（</w:t>
      </w:r>
      <w:r w:rsidR="00A201DB" w:rsidRPr="00A201DB">
        <w:rPr>
          <w:rFonts w:ascii="宋体" w:hAnsi="宋体"/>
          <w:sz w:val="32"/>
          <w:szCs w:val="32"/>
        </w:rPr>
        <w:t>CPP</w:t>
      </w:r>
      <w:r w:rsidR="00A201DB">
        <w:rPr>
          <w:rFonts w:ascii="宋体" w:hAnsi="宋体" w:hint="eastAsia"/>
          <w:sz w:val="32"/>
          <w:szCs w:val="32"/>
        </w:rPr>
        <w:t>）</w:t>
      </w:r>
      <w:r>
        <w:rPr>
          <w:rFonts w:ascii="宋体" w:hAnsi="宋体" w:hint="eastAsia"/>
          <w:sz w:val="32"/>
          <w:szCs w:val="32"/>
        </w:rPr>
        <w:t>领导下的新人民军（NPA）在黎刹省（Rizal Province）安蒂波洛市圣何塞区（Barangay San Jose, Antipolo City）的西蒂奥塔亚巴桑（Sityo Tayabasan）打击了菲律宾武装部队第80步兵营，击毙1人。</w:t>
      </w:r>
    </w:p>
    <w:p w14:paraId="24D33C2D" w14:textId="0CE1D0AC"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第80步兵营在</w:t>
      </w:r>
      <w:r w:rsidR="0092655A">
        <w:rPr>
          <w:rFonts w:ascii="宋体" w:hAnsi="宋体" w:hint="eastAsia"/>
          <w:sz w:val="32"/>
          <w:szCs w:val="32"/>
        </w:rPr>
        <w:t>该地</w:t>
      </w:r>
      <w:r>
        <w:rPr>
          <w:rFonts w:ascii="宋体" w:hAnsi="宋体" w:hint="eastAsia"/>
          <w:sz w:val="32"/>
          <w:szCs w:val="32"/>
        </w:rPr>
        <w:t>长期活动，目的是保护造成农民和原住民流离失所的反人民项目。新人民军黎刹省指挥部发</w:t>
      </w:r>
      <w:r>
        <w:rPr>
          <w:rFonts w:ascii="宋体" w:hAnsi="宋体" w:hint="eastAsia"/>
          <w:sz w:val="32"/>
          <w:szCs w:val="32"/>
        </w:rPr>
        <w:lastRenderedPageBreak/>
        <w:t>言人表示，新人民军将挫败政府军行动，保护人民利益。</w:t>
      </w:r>
      <w:r w:rsidR="004E725E">
        <w:rPr>
          <w:rStyle w:val="af0"/>
          <w:rFonts w:ascii="宋体" w:hAnsi="宋体" w:hint="eastAsia"/>
          <w:sz w:val="32"/>
          <w:szCs w:val="32"/>
        </w:rPr>
        <w:footnoteReference w:customMarkFollows="1" w:id="5"/>
        <w:t>[5]</w:t>
      </w:r>
    </w:p>
    <w:p w14:paraId="56B85F9D"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17" w:name="_Toc8347"/>
      <w:bookmarkStart w:id="18" w:name="_Toc193225206"/>
      <w:r w:rsidRPr="00FF2307">
        <w:rPr>
          <w:rFonts w:ascii="黑体" w:eastAsia="黑体" w:hAnsi="黑体" w:hint="eastAsia"/>
          <w:b w:val="0"/>
          <w:bCs/>
          <w:szCs w:val="36"/>
        </w:rPr>
        <w:t>6.叙利亚新政府禁止共产党活动</w:t>
      </w:r>
      <w:bookmarkEnd w:id="17"/>
      <w:bookmarkEnd w:id="18"/>
    </w:p>
    <w:p w14:paraId="7A38FEFF" w14:textId="6F8C8648"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2025年1月29日，叙利亚新政府决定解散参加全国进步阵线</w:t>
      </w:r>
      <w:r w:rsidR="00A201DB">
        <w:rPr>
          <w:rFonts w:ascii="宋体" w:hAnsi="宋体" w:hint="eastAsia"/>
          <w:sz w:val="32"/>
          <w:szCs w:val="32"/>
        </w:rPr>
        <w:t>（</w:t>
      </w:r>
      <w:r w:rsidR="00A201DB" w:rsidRPr="00A201DB">
        <w:rPr>
          <w:rFonts w:ascii="宋体" w:hAnsi="宋体"/>
          <w:sz w:val="32"/>
          <w:szCs w:val="32"/>
        </w:rPr>
        <w:t>National Progressive Front</w:t>
      </w:r>
      <w:r w:rsidR="00A201DB">
        <w:rPr>
          <w:rFonts w:ascii="宋体" w:hAnsi="宋体" w:hint="eastAsia"/>
          <w:sz w:val="32"/>
          <w:szCs w:val="32"/>
        </w:rPr>
        <w:t>）</w:t>
      </w:r>
      <w:r>
        <w:rPr>
          <w:rFonts w:ascii="宋体" w:hAnsi="宋体" w:hint="eastAsia"/>
          <w:sz w:val="32"/>
          <w:szCs w:val="32"/>
        </w:rPr>
        <w:t>的各政党。全国进步阵线是原执政党叙利亚</w:t>
      </w:r>
      <w:r w:rsidR="00A201DB">
        <w:rPr>
          <w:rFonts w:ascii="宋体" w:hAnsi="宋体" w:hint="eastAsia"/>
          <w:sz w:val="32"/>
          <w:szCs w:val="32"/>
        </w:rPr>
        <w:t>阿拉伯</w:t>
      </w:r>
      <w:r>
        <w:rPr>
          <w:rFonts w:ascii="宋体" w:hAnsi="宋体" w:hint="eastAsia"/>
          <w:sz w:val="32"/>
          <w:szCs w:val="32"/>
        </w:rPr>
        <w:t>复兴社会党</w:t>
      </w:r>
      <w:r w:rsidR="00A201DB">
        <w:rPr>
          <w:rFonts w:ascii="宋体" w:hAnsi="宋体" w:hint="eastAsia"/>
          <w:sz w:val="32"/>
          <w:szCs w:val="32"/>
        </w:rPr>
        <w:t>（</w:t>
      </w:r>
      <w:r w:rsidR="00A201DB" w:rsidRPr="00A201DB">
        <w:rPr>
          <w:rFonts w:ascii="宋体" w:hAnsi="宋体"/>
          <w:sz w:val="32"/>
          <w:szCs w:val="32"/>
        </w:rPr>
        <w:t>Arab Socialist Ba'ath Party</w:t>
      </w:r>
      <w:r w:rsidR="00A201DB">
        <w:rPr>
          <w:rFonts w:ascii="宋体" w:hAnsi="宋体" w:hint="eastAsia"/>
          <w:sz w:val="32"/>
          <w:szCs w:val="32"/>
        </w:rPr>
        <w:t>）</w:t>
      </w:r>
      <w:r>
        <w:rPr>
          <w:rFonts w:ascii="宋体" w:hAnsi="宋体" w:hint="eastAsia"/>
          <w:sz w:val="32"/>
          <w:szCs w:val="32"/>
        </w:rPr>
        <w:t>为首的政治联盟，其中包括叙利亚共产党</w:t>
      </w:r>
      <w:r w:rsidR="00A201DB">
        <w:rPr>
          <w:rFonts w:ascii="宋体" w:hAnsi="宋体" w:hint="eastAsia"/>
          <w:sz w:val="32"/>
          <w:szCs w:val="32"/>
        </w:rPr>
        <w:t>（</w:t>
      </w:r>
      <w:r w:rsidR="00A201DB" w:rsidRPr="00A201DB">
        <w:rPr>
          <w:rFonts w:ascii="宋体" w:hAnsi="宋体"/>
          <w:sz w:val="32"/>
          <w:szCs w:val="32"/>
        </w:rPr>
        <w:t>Communist Party of Syria</w:t>
      </w:r>
      <w:r w:rsidR="00A201DB">
        <w:rPr>
          <w:rFonts w:ascii="宋体" w:hAnsi="宋体" w:hint="eastAsia"/>
          <w:sz w:val="32"/>
          <w:szCs w:val="32"/>
        </w:rPr>
        <w:t>）</w:t>
      </w:r>
      <w:r>
        <w:rPr>
          <w:rFonts w:ascii="宋体" w:hAnsi="宋体" w:hint="eastAsia"/>
          <w:sz w:val="32"/>
          <w:szCs w:val="32"/>
        </w:rPr>
        <w:t>。</w:t>
      </w:r>
    </w:p>
    <w:p w14:paraId="779B6B3A" w14:textId="4482CB92" w:rsidR="00FF2307" w:rsidRDefault="00FF2307" w:rsidP="00FF2307">
      <w:pPr>
        <w:spacing w:before="60" w:after="60" w:line="480" w:lineRule="exact"/>
        <w:ind w:firstLine="640"/>
        <w:rPr>
          <w:rFonts w:ascii="Arial" w:hAnsi="Arial"/>
          <w:sz w:val="40"/>
          <w:szCs w:val="40"/>
        </w:rPr>
      </w:pPr>
      <w:r>
        <w:rPr>
          <w:rFonts w:ascii="宋体" w:hAnsi="宋体" w:hint="eastAsia"/>
          <w:sz w:val="32"/>
          <w:szCs w:val="32"/>
        </w:rPr>
        <w:t>叙利亚共产党1月30日发表声明称，决不屈服于当局的这一反动决定，不惧怕镇压与指控，将继续为民族自由和人民幸福而斗争。伊拉克共产党</w:t>
      </w:r>
      <w:r w:rsidR="00A201DB">
        <w:rPr>
          <w:rFonts w:ascii="宋体" w:hAnsi="宋体" w:hint="eastAsia"/>
          <w:sz w:val="32"/>
          <w:szCs w:val="32"/>
        </w:rPr>
        <w:t>（</w:t>
      </w:r>
      <w:r w:rsidR="00A201DB" w:rsidRPr="00A201DB">
        <w:rPr>
          <w:rFonts w:ascii="宋体" w:hAnsi="宋体"/>
          <w:sz w:val="32"/>
          <w:szCs w:val="32"/>
        </w:rPr>
        <w:t>Iraqi Communist Party</w:t>
      </w:r>
      <w:r w:rsidR="00A201DB">
        <w:rPr>
          <w:rFonts w:ascii="宋体" w:hAnsi="宋体" w:hint="eastAsia"/>
          <w:sz w:val="32"/>
          <w:szCs w:val="32"/>
        </w:rPr>
        <w:t>）</w:t>
      </w:r>
      <w:r>
        <w:rPr>
          <w:rFonts w:ascii="宋体" w:hAnsi="宋体" w:hint="eastAsia"/>
          <w:sz w:val="32"/>
          <w:szCs w:val="32"/>
        </w:rPr>
        <w:t>、伊拉克库尔德斯坦共产党</w:t>
      </w:r>
      <w:r w:rsidR="00A201DB">
        <w:rPr>
          <w:rFonts w:ascii="宋体" w:hAnsi="宋体" w:hint="eastAsia"/>
          <w:sz w:val="32"/>
          <w:szCs w:val="32"/>
        </w:rPr>
        <w:t>（</w:t>
      </w:r>
      <w:r w:rsidR="00A201DB" w:rsidRPr="00A201DB">
        <w:rPr>
          <w:rFonts w:ascii="宋体" w:hAnsi="宋体"/>
          <w:sz w:val="32"/>
          <w:szCs w:val="32"/>
        </w:rPr>
        <w:t>Kurdistan Communist Party</w:t>
      </w:r>
      <w:r w:rsidR="00A201DB">
        <w:rPr>
          <w:rFonts w:ascii="宋体" w:hAnsi="宋体" w:hint="eastAsia"/>
          <w:sz w:val="32"/>
          <w:szCs w:val="32"/>
        </w:rPr>
        <w:t>）</w:t>
      </w:r>
      <w:r>
        <w:rPr>
          <w:rFonts w:ascii="宋体" w:hAnsi="宋体" w:hint="eastAsia"/>
          <w:sz w:val="32"/>
          <w:szCs w:val="32"/>
        </w:rPr>
        <w:t>也发表了反对声明。</w:t>
      </w:r>
      <w:r w:rsidR="00A201DB">
        <w:rPr>
          <w:rStyle w:val="af0"/>
          <w:rFonts w:ascii="宋体" w:hAnsi="宋体" w:hint="eastAsia"/>
          <w:sz w:val="32"/>
          <w:szCs w:val="32"/>
        </w:rPr>
        <w:footnoteReference w:customMarkFollows="1" w:id="6"/>
        <w:t>[6]</w:t>
      </w:r>
    </w:p>
    <w:p w14:paraId="206D942C"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19" w:name="_Toc12924"/>
      <w:bookmarkStart w:id="20" w:name="_Toc193225207"/>
      <w:r w:rsidRPr="00FF2307">
        <w:rPr>
          <w:rFonts w:ascii="黑体" w:eastAsia="黑体" w:hAnsi="黑体" w:hint="eastAsia"/>
          <w:b w:val="0"/>
          <w:bCs/>
          <w:szCs w:val="36"/>
        </w:rPr>
        <w:t>7.日本共产党在5市2町地方选举中取得成功</w:t>
      </w:r>
      <w:bookmarkEnd w:id="19"/>
      <w:bookmarkEnd w:id="20"/>
    </w:p>
    <w:p w14:paraId="26DA1874"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在2025年2月2日的地方议会选举中，日本共产党在5市2町推出的11位候选人均成功当选。日共在本次选举中获得的议席详情如下：</w:t>
      </w:r>
    </w:p>
    <w:p w14:paraId="5BE9D061" w14:textId="77777777" w:rsidR="0092655A" w:rsidRDefault="00FF2307" w:rsidP="00DC6DD4">
      <w:pPr>
        <w:spacing w:before="60" w:after="60" w:line="480" w:lineRule="exact"/>
        <w:ind w:firstLine="640"/>
        <w:rPr>
          <w:rFonts w:ascii="宋体" w:hAnsi="宋体"/>
          <w:sz w:val="32"/>
          <w:szCs w:val="32"/>
        </w:rPr>
      </w:pPr>
      <w:r>
        <w:rPr>
          <w:rFonts w:ascii="宋体" w:hAnsi="宋体" w:hint="eastAsia"/>
          <w:sz w:val="32"/>
          <w:szCs w:val="32"/>
        </w:rPr>
        <w:t>在大阪府岸和田市获得4席</w:t>
      </w:r>
      <w:bookmarkStart w:id="21" w:name="OLE_LINK1"/>
      <w:r>
        <w:rPr>
          <w:rFonts w:ascii="宋体" w:hAnsi="宋体" w:hint="eastAsia"/>
          <w:sz w:val="32"/>
          <w:szCs w:val="32"/>
        </w:rPr>
        <w:t>（无新增席位）</w:t>
      </w:r>
      <w:bookmarkEnd w:id="21"/>
      <w:r>
        <w:rPr>
          <w:rFonts w:ascii="宋体" w:hAnsi="宋体" w:hint="eastAsia"/>
          <w:sz w:val="32"/>
          <w:szCs w:val="32"/>
        </w:rPr>
        <w:t>，在奈良县橿原市获得2席（其中新增1席），在熊本县山鹿市</w:t>
      </w:r>
      <w:r w:rsidR="00A201DB">
        <w:rPr>
          <w:rFonts w:ascii="宋体" w:hAnsi="宋体" w:hint="eastAsia"/>
          <w:sz w:val="32"/>
          <w:szCs w:val="32"/>
        </w:rPr>
        <w:t>获</w:t>
      </w:r>
      <w:r>
        <w:rPr>
          <w:rFonts w:ascii="宋体" w:hAnsi="宋体" w:hint="eastAsia"/>
          <w:sz w:val="32"/>
          <w:szCs w:val="32"/>
        </w:rPr>
        <w:t>得1席（无新增席位）</w:t>
      </w:r>
      <w:r w:rsidR="00A201DB">
        <w:rPr>
          <w:rFonts w:ascii="宋体" w:hAnsi="宋体" w:hint="eastAsia"/>
          <w:sz w:val="32"/>
          <w:szCs w:val="32"/>
        </w:rPr>
        <w:t>，</w:t>
      </w:r>
      <w:r>
        <w:rPr>
          <w:rFonts w:ascii="宋体" w:hAnsi="宋体" w:hint="eastAsia"/>
          <w:sz w:val="32"/>
          <w:szCs w:val="32"/>
        </w:rPr>
        <w:t>在和歌山县岩出市获得1席（无新增席</w:t>
      </w:r>
      <w:r>
        <w:rPr>
          <w:rFonts w:ascii="宋体" w:hAnsi="宋体" w:hint="eastAsia"/>
          <w:sz w:val="32"/>
          <w:szCs w:val="32"/>
        </w:rPr>
        <w:lastRenderedPageBreak/>
        <w:t>位），在鹿儿岛县西之表市获得1席（无新增席位），在山口县田布施町获得1席（其中新增1席），在熊本县大津町获得1席（无新增席位）。</w:t>
      </w:r>
    </w:p>
    <w:p w14:paraId="0E380C0C" w14:textId="29A28C37" w:rsidR="00DC6DD4" w:rsidRDefault="00FF2307" w:rsidP="00DC6DD4">
      <w:pPr>
        <w:spacing w:before="60" w:after="60" w:line="480" w:lineRule="exact"/>
        <w:ind w:firstLine="640"/>
        <w:rPr>
          <w:rFonts w:ascii="黑体" w:eastAsia="黑体" w:hAnsi="黑体" w:cs="黑体" w:hint="eastAsia"/>
          <w:sz w:val="44"/>
          <w:szCs w:val="44"/>
        </w:rPr>
      </w:pPr>
      <w:r>
        <w:rPr>
          <w:rFonts w:ascii="宋体" w:hAnsi="宋体" w:hint="eastAsia"/>
          <w:sz w:val="32"/>
          <w:szCs w:val="32"/>
        </w:rPr>
        <w:t>日本一级行政单位为都（</w:t>
      </w:r>
      <w:r w:rsidR="0092655A">
        <w:rPr>
          <w:rFonts w:ascii="宋体" w:hAnsi="宋体" w:hint="eastAsia"/>
          <w:sz w:val="32"/>
          <w:szCs w:val="32"/>
        </w:rPr>
        <w:t>1</w:t>
      </w:r>
      <w:r>
        <w:rPr>
          <w:rFonts w:ascii="宋体" w:hAnsi="宋体" w:hint="eastAsia"/>
          <w:sz w:val="32"/>
          <w:szCs w:val="32"/>
        </w:rPr>
        <w:t>个）、道（1个）、府（2个）、县（43个），二级行政单位为市、特别区、町、村（共计1741个）。日本共产党在这两级议会中具有一定的影响力。截至2023年底，在全国2644位都道府县议员中，日共有113位，占比约4%；在全国29135位市区町村议员中，日共有2226位，占比约8%。</w:t>
      </w:r>
      <w:r w:rsidR="00A201DB">
        <w:rPr>
          <w:rStyle w:val="af0"/>
          <w:rFonts w:ascii="宋体" w:hAnsi="宋体" w:hint="eastAsia"/>
          <w:sz w:val="32"/>
          <w:szCs w:val="32"/>
        </w:rPr>
        <w:footnoteReference w:customMarkFollows="1" w:id="7"/>
        <w:t>[7]</w:t>
      </w:r>
    </w:p>
    <w:p w14:paraId="20928D7A" w14:textId="77777777" w:rsidR="00AF3988" w:rsidRDefault="00AF3988">
      <w:pPr>
        <w:widowControl/>
        <w:spacing w:line="240" w:lineRule="auto"/>
        <w:ind w:firstLineChars="0" w:firstLine="0"/>
        <w:jc w:val="left"/>
        <w:rPr>
          <w:rFonts w:ascii="黑体" w:eastAsia="黑体" w:hAnsi="黑体" w:cs="黑体" w:hint="eastAsia"/>
          <w:sz w:val="44"/>
          <w:szCs w:val="44"/>
        </w:rPr>
      </w:pPr>
      <w:r>
        <w:rPr>
          <w:rFonts w:ascii="黑体" w:eastAsia="黑体" w:hAnsi="黑体" w:cs="黑体" w:hint="eastAsia"/>
          <w:sz w:val="44"/>
          <w:szCs w:val="44"/>
        </w:rPr>
        <w:br w:type="page"/>
      </w:r>
    </w:p>
    <w:p w14:paraId="5C807167" w14:textId="10BF93B7" w:rsidR="00FF2307" w:rsidRPr="00FF2307" w:rsidRDefault="00FF2307" w:rsidP="00FF23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lastRenderedPageBreak/>
        <w:t>非 洲</w:t>
      </w:r>
    </w:p>
    <w:p w14:paraId="468B513D"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2" w:name="_Toc16298"/>
      <w:bookmarkStart w:id="23" w:name="_Toc193225208"/>
      <w:r w:rsidRPr="00FF2307">
        <w:rPr>
          <w:rFonts w:ascii="黑体" w:eastAsia="黑体" w:hAnsi="黑体" w:hint="eastAsia"/>
          <w:b w:val="0"/>
          <w:bCs/>
          <w:szCs w:val="36"/>
        </w:rPr>
        <w:t>8.肯尼亚第二大城市蒙巴萨港口工人抗议</w:t>
      </w:r>
      <w:bookmarkEnd w:id="22"/>
      <w:bookmarkEnd w:id="23"/>
    </w:p>
    <w:p w14:paraId="69B85C50" w14:textId="297760DF"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2025年1月下旬，肯尼亚第二大城市蒙巴萨的数千名私营港口工人因不堪长期剥削和恶劣劳动条件而举行集会，要求雇主遵守2023年2月1日生效的《集体谈判协议》（Collective Bargaining Agreement (CBA)）。该协议规定：到2024年，八小时劳动日的工资应从原先的883肯尼亚先令（6.8美元）提高至918肯尼亚先令（7.1美元）。</w:t>
      </w:r>
    </w:p>
    <w:p w14:paraId="60BA4A05" w14:textId="079E4EDF"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警察对工人抗议施以暴力镇压，法院也以非法集会、非法侵入和煽动暴力等罪名压制工人。肯尼亚马克思主义共产党（CPM-K）谴责政府与资本家相互勾结、镇压劳工和阻挠工人组建独立工会。</w:t>
      </w:r>
      <w:r w:rsidR="00A201DB">
        <w:rPr>
          <w:rStyle w:val="af0"/>
          <w:rFonts w:ascii="宋体" w:hAnsi="宋体" w:hint="eastAsia"/>
          <w:sz w:val="32"/>
          <w:szCs w:val="32"/>
        </w:rPr>
        <w:footnoteReference w:customMarkFollows="1" w:id="8"/>
        <w:t>[8]</w:t>
      </w:r>
    </w:p>
    <w:p w14:paraId="65B67D4D"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4" w:name="_Toc26089"/>
      <w:bookmarkStart w:id="25" w:name="_Toc193225209"/>
      <w:r w:rsidRPr="00FF2307">
        <w:rPr>
          <w:rFonts w:ascii="黑体" w:eastAsia="黑体" w:hAnsi="黑体" w:hint="eastAsia"/>
          <w:b w:val="0"/>
          <w:bCs/>
          <w:szCs w:val="36"/>
        </w:rPr>
        <w:t>9.喀麦隆最大糖业公司工人罢工，资方妥协</w:t>
      </w:r>
      <w:bookmarkEnd w:id="24"/>
      <w:bookmarkEnd w:id="25"/>
    </w:p>
    <w:p w14:paraId="24F1EADC" w14:textId="1794ADDD"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2025年1月26日，喀麦隆糖业公司（Cameroon Sugar Corporation (SOSUCAM)）工人发动罢工。该公司是喀麦隆最大的糖业公司，其26%的股份由喀麦隆政府持有，74%的股份由法国农业巨头Somdia</w:t>
      </w:r>
      <w:r w:rsidR="0092655A">
        <w:rPr>
          <w:rFonts w:ascii="宋体" w:hAnsi="宋体" w:hint="eastAsia"/>
          <w:sz w:val="32"/>
          <w:szCs w:val="32"/>
        </w:rPr>
        <w:t>集团</w:t>
      </w:r>
      <w:r>
        <w:rPr>
          <w:rFonts w:ascii="宋体" w:hAnsi="宋体" w:hint="eastAsia"/>
          <w:sz w:val="32"/>
          <w:szCs w:val="32"/>
        </w:rPr>
        <w:t>持有。罢工的直接导火索是资方单方面降低部分工人的等级和拖欠工人工资，深层原因则是危险的劳动条件和长期的不法行为。</w:t>
      </w:r>
    </w:p>
    <w:p w14:paraId="6FCBC55F" w14:textId="6DDE9B13"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2月4日，警方应资方要求驱散了恩科滕（Nkoteng）</w:t>
      </w:r>
      <w:r>
        <w:rPr>
          <w:rFonts w:ascii="宋体" w:hAnsi="宋体" w:hint="eastAsia"/>
          <w:sz w:val="32"/>
          <w:szCs w:val="32"/>
        </w:rPr>
        <w:lastRenderedPageBreak/>
        <w:t>市的工人示威。警方使用了催泪弹和水炮，并开枪打死一名工人。罢工使资方损失30亿</w:t>
      </w:r>
      <w:r w:rsidR="0092655A">
        <w:rPr>
          <w:rFonts w:ascii="宋体" w:hAnsi="宋体" w:hint="eastAsia"/>
          <w:sz w:val="32"/>
          <w:szCs w:val="32"/>
        </w:rPr>
        <w:t>中非</w:t>
      </w:r>
      <w:r>
        <w:rPr>
          <w:rFonts w:ascii="宋体" w:hAnsi="宋体" w:hint="eastAsia"/>
          <w:sz w:val="32"/>
          <w:szCs w:val="32"/>
        </w:rPr>
        <w:t>法郎</w:t>
      </w:r>
      <w:r w:rsidR="0092655A">
        <w:rPr>
          <w:rFonts w:ascii="宋体" w:hAnsi="宋体" w:hint="eastAsia"/>
          <w:sz w:val="32"/>
          <w:szCs w:val="32"/>
        </w:rPr>
        <w:t>（480万美元）</w:t>
      </w:r>
      <w:r>
        <w:rPr>
          <w:rFonts w:ascii="宋体" w:hAnsi="宋体" w:hint="eastAsia"/>
          <w:sz w:val="32"/>
          <w:szCs w:val="32"/>
        </w:rPr>
        <w:t>。2月7日，资方同意按时支付工资，并提高工人的污垢津贴、健康津贴和基本工资。工人于2月8日复工。</w:t>
      </w:r>
    </w:p>
    <w:p w14:paraId="775FCA57" w14:textId="52EF0E4C"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“不屈法国”（La France insoumise）</w:t>
      </w:r>
      <w:r w:rsidR="00AF3988">
        <w:rPr>
          <w:rFonts w:ascii="宋体" w:hAnsi="宋体" w:hint="eastAsia"/>
          <w:sz w:val="32"/>
          <w:szCs w:val="32"/>
        </w:rPr>
        <w:t>的</w:t>
      </w:r>
      <w:r>
        <w:rPr>
          <w:rFonts w:ascii="宋体" w:hAnsi="宋体" w:hint="eastAsia"/>
          <w:sz w:val="32"/>
          <w:szCs w:val="32"/>
        </w:rPr>
        <w:t>欧洲议员玛丽娜·梅舒尔（Marina Mesure）对政府血腥镇压工人表示谴责，并要求欧盟相关</w:t>
      </w:r>
      <w:r w:rsidR="00EF0F1A">
        <w:rPr>
          <w:rFonts w:ascii="宋体" w:hAnsi="宋体" w:hint="eastAsia"/>
          <w:sz w:val="32"/>
          <w:szCs w:val="32"/>
        </w:rPr>
        <w:t>部门</w:t>
      </w:r>
      <w:r>
        <w:rPr>
          <w:rFonts w:ascii="宋体" w:hAnsi="宋体" w:hint="eastAsia"/>
          <w:sz w:val="32"/>
          <w:szCs w:val="32"/>
        </w:rPr>
        <w:t>追究喀麦隆糖业公司的责任。</w:t>
      </w:r>
      <w:r w:rsidR="00A201DB">
        <w:rPr>
          <w:rStyle w:val="af0"/>
          <w:rFonts w:ascii="宋体" w:hAnsi="宋体" w:hint="eastAsia"/>
          <w:sz w:val="32"/>
          <w:szCs w:val="32"/>
        </w:rPr>
        <w:footnoteReference w:customMarkFollows="1" w:id="9"/>
        <w:t>[9]</w:t>
      </w:r>
    </w:p>
    <w:p w14:paraId="30E25D20" w14:textId="4740DAEF"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6" w:name="_Toc27096"/>
      <w:bookmarkStart w:id="27" w:name="_Toc193225210"/>
      <w:r w:rsidRPr="00FF2307">
        <w:rPr>
          <w:rFonts w:ascii="黑体" w:eastAsia="黑体" w:hAnsi="黑体" w:hint="eastAsia"/>
          <w:b w:val="0"/>
          <w:bCs/>
          <w:szCs w:val="36"/>
        </w:rPr>
        <w:t>10.摩洛哥全国大罢工，反对政府</w:t>
      </w:r>
      <w:r w:rsidR="00EF0F1A">
        <w:rPr>
          <w:rFonts w:ascii="黑体" w:eastAsia="黑体" w:hAnsi="黑体" w:hint="eastAsia"/>
          <w:b w:val="0"/>
          <w:bCs/>
          <w:szCs w:val="36"/>
        </w:rPr>
        <w:t>侵犯</w:t>
      </w:r>
      <w:r w:rsidRPr="00FF2307">
        <w:rPr>
          <w:rFonts w:ascii="黑体" w:eastAsia="黑体" w:hAnsi="黑体" w:hint="eastAsia"/>
          <w:b w:val="0"/>
          <w:bCs/>
          <w:szCs w:val="36"/>
        </w:rPr>
        <w:t>罢工权</w:t>
      </w:r>
      <w:bookmarkEnd w:id="26"/>
      <w:bookmarkEnd w:id="27"/>
    </w:p>
    <w:p w14:paraId="771B4F4A" w14:textId="664885A1"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2025年2月5日至6日，摩洛哥五大总工会发动全国大罢工，抗议政府强行通过旨在限制罢工权的法案，以及物价飞涨和劳工权益被</w:t>
      </w:r>
      <w:r w:rsidR="00AF3988">
        <w:rPr>
          <w:rFonts w:ascii="宋体" w:hAnsi="宋体" w:hint="eastAsia"/>
          <w:sz w:val="32"/>
          <w:szCs w:val="32"/>
        </w:rPr>
        <w:t>侵犯</w:t>
      </w:r>
      <w:r>
        <w:rPr>
          <w:rFonts w:ascii="宋体" w:hAnsi="宋体" w:hint="eastAsia"/>
          <w:sz w:val="32"/>
          <w:szCs w:val="32"/>
        </w:rPr>
        <w:t>的现实。首日罢工参与率高达84.9%，教育、农业、公共服务等领域全面停滞，私营与国营部门均受冲击。</w:t>
      </w:r>
    </w:p>
    <w:p w14:paraId="6DBDD2B3" w14:textId="4998B36A"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摩洛哥工会方面表示：此次罢工是“警告性行动”，若政府不撤回该法案，工会将发动更大规模罢工。突尼斯总工会（Tunisian General Labour Union）表示全力声援邻国摩洛哥的工会运动。</w:t>
      </w:r>
      <w:r w:rsidR="00A201DB">
        <w:rPr>
          <w:rStyle w:val="af0"/>
          <w:rFonts w:ascii="宋体" w:hAnsi="宋体" w:hint="eastAsia"/>
          <w:sz w:val="32"/>
          <w:szCs w:val="32"/>
        </w:rPr>
        <w:footnoteReference w:customMarkFollows="1" w:id="10"/>
        <w:t>[10]</w:t>
      </w:r>
    </w:p>
    <w:p w14:paraId="264910F1"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28" w:name="_Toc19479"/>
      <w:bookmarkStart w:id="29" w:name="_Toc193225211"/>
      <w:r w:rsidRPr="00FF2307">
        <w:rPr>
          <w:rFonts w:ascii="黑体" w:eastAsia="黑体" w:hAnsi="黑体" w:hint="eastAsia"/>
          <w:b w:val="0"/>
          <w:bCs/>
          <w:szCs w:val="36"/>
        </w:rPr>
        <w:t>11.南非政府在左右翼压力下未能提出预算案</w:t>
      </w:r>
      <w:bookmarkEnd w:id="28"/>
      <w:bookmarkEnd w:id="29"/>
    </w:p>
    <w:p w14:paraId="5C1BC763" w14:textId="13BF9DFC"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2025年2月19日，南非政府未能向议会提交预算案，</w:t>
      </w:r>
      <w:r>
        <w:rPr>
          <w:rFonts w:ascii="宋体" w:hAnsi="宋体" w:hint="eastAsia"/>
          <w:sz w:val="32"/>
          <w:szCs w:val="32"/>
        </w:rPr>
        <w:lastRenderedPageBreak/>
        <w:t>这在后种族隔离</w:t>
      </w:r>
      <w:r w:rsidR="00EF0F1A">
        <w:rPr>
          <w:rFonts w:ascii="宋体" w:hAnsi="宋体" w:hint="eastAsia"/>
          <w:sz w:val="32"/>
          <w:szCs w:val="32"/>
        </w:rPr>
        <w:t>时代</w:t>
      </w:r>
      <w:r>
        <w:rPr>
          <w:rFonts w:ascii="宋体" w:hAnsi="宋体" w:hint="eastAsia"/>
          <w:sz w:val="32"/>
          <w:szCs w:val="32"/>
        </w:rPr>
        <w:t>尚属首次。本届南非政府由非洲人国民大会（ANC）和民主联盟（DA）共同组成。</w:t>
      </w:r>
    </w:p>
    <w:p w14:paraId="30BD1900"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非国大提议将增值税从15%提高至17%，遭到南非工会大会（COSATU）、南非共产党（SACP）的反对。它们认为此举将进一步推高物价、危及穷人生存，呼吁改向资本家征税。</w:t>
      </w:r>
    </w:p>
    <w:p w14:paraId="6174EE63" w14:textId="7F0A7049"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非国大转而向右翼</w:t>
      </w:r>
      <w:r w:rsidR="00AF3988">
        <w:rPr>
          <w:rFonts w:ascii="宋体" w:hAnsi="宋体" w:hint="eastAsia"/>
          <w:sz w:val="32"/>
          <w:szCs w:val="32"/>
        </w:rPr>
        <w:t>的</w:t>
      </w:r>
      <w:r>
        <w:rPr>
          <w:rFonts w:ascii="宋体" w:hAnsi="宋体" w:hint="eastAsia"/>
          <w:sz w:val="32"/>
          <w:szCs w:val="32"/>
        </w:rPr>
        <w:t>民主联盟求助，但</w:t>
      </w:r>
      <w:r w:rsidR="00AF3988">
        <w:rPr>
          <w:rFonts w:ascii="宋体" w:hAnsi="宋体" w:hint="eastAsia"/>
          <w:sz w:val="32"/>
          <w:szCs w:val="32"/>
        </w:rPr>
        <w:t>后者</w:t>
      </w:r>
      <w:r>
        <w:rPr>
          <w:rFonts w:ascii="宋体" w:hAnsi="宋体" w:hint="eastAsia"/>
          <w:sz w:val="32"/>
          <w:szCs w:val="32"/>
        </w:rPr>
        <w:t>最终拒绝提供支持。民主联盟主张削减公共开支、加速私有化。</w:t>
      </w:r>
      <w:r w:rsidR="00A201DB">
        <w:rPr>
          <w:rStyle w:val="af0"/>
          <w:rFonts w:ascii="宋体" w:hAnsi="宋体" w:hint="eastAsia"/>
          <w:sz w:val="32"/>
          <w:szCs w:val="32"/>
        </w:rPr>
        <w:footnoteReference w:customMarkFollows="1" w:id="11"/>
        <w:t>[11]</w:t>
      </w:r>
    </w:p>
    <w:p w14:paraId="5DEA408D" w14:textId="14AFB115"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30" w:name="_Toc14133"/>
      <w:bookmarkStart w:id="31" w:name="_Toc193225212"/>
      <w:r w:rsidRPr="00FF2307">
        <w:rPr>
          <w:rFonts w:ascii="黑体" w:eastAsia="黑体" w:hAnsi="黑体" w:hint="eastAsia"/>
          <w:b w:val="0"/>
          <w:bCs/>
          <w:szCs w:val="36"/>
        </w:rPr>
        <w:t>12</w:t>
      </w:r>
      <w:r>
        <w:rPr>
          <w:rFonts w:ascii="黑体" w:eastAsia="黑体" w:hAnsi="黑体" w:hint="eastAsia"/>
          <w:b w:val="0"/>
          <w:bCs/>
          <w:szCs w:val="36"/>
        </w:rPr>
        <w:t>.</w:t>
      </w:r>
      <w:r w:rsidRPr="00FF2307">
        <w:rPr>
          <w:rFonts w:ascii="黑体" w:eastAsia="黑体" w:hAnsi="黑体" w:hint="eastAsia"/>
          <w:b w:val="0"/>
          <w:bCs/>
          <w:szCs w:val="36"/>
        </w:rPr>
        <w:t>南非工人抗议安塞乐米塔尔公司关闭工厂</w:t>
      </w:r>
      <w:bookmarkEnd w:id="30"/>
      <w:bookmarkEnd w:id="31"/>
    </w:p>
    <w:p w14:paraId="7EBB5356" w14:textId="1715A1CE"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2025年2月21日，南非金属工人工会（NUMSA）前往相关政府部门抗议，要求政府阻止安塞乐米塔尔南非公司（ArcelorMittal South Africa (AMSA)）关闭长材生产厂（Long Steel production plants）。</w:t>
      </w:r>
    </w:p>
    <w:p w14:paraId="7378FC94" w14:textId="079DD494"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上述工厂关闭将直接造成3500人失业。关厂导致的特种钢材暂时短缺将</w:t>
      </w:r>
      <w:r w:rsidR="00EF0F1A">
        <w:rPr>
          <w:rFonts w:ascii="宋体" w:hAnsi="宋体" w:hint="eastAsia"/>
          <w:sz w:val="32"/>
          <w:szCs w:val="32"/>
        </w:rPr>
        <w:t>对</w:t>
      </w:r>
      <w:r>
        <w:rPr>
          <w:rFonts w:ascii="宋体" w:hAnsi="宋体" w:hint="eastAsia"/>
          <w:sz w:val="32"/>
          <w:szCs w:val="32"/>
        </w:rPr>
        <w:t>南非汽车制造业</w:t>
      </w:r>
      <w:r w:rsidR="00EF0F1A">
        <w:rPr>
          <w:rFonts w:ascii="宋体" w:hAnsi="宋体" w:hint="eastAsia"/>
          <w:sz w:val="32"/>
          <w:szCs w:val="32"/>
        </w:rPr>
        <w:t>造成冲击</w:t>
      </w:r>
      <w:r>
        <w:rPr>
          <w:rFonts w:ascii="宋体" w:hAnsi="宋体" w:hint="eastAsia"/>
          <w:sz w:val="32"/>
          <w:szCs w:val="32"/>
        </w:rPr>
        <w:t>，</w:t>
      </w:r>
      <w:r w:rsidR="00EF0F1A">
        <w:rPr>
          <w:rFonts w:ascii="宋体" w:hAnsi="宋体" w:hint="eastAsia"/>
          <w:sz w:val="32"/>
          <w:szCs w:val="32"/>
        </w:rPr>
        <w:t>进而</w:t>
      </w:r>
      <w:r>
        <w:rPr>
          <w:rFonts w:ascii="宋体" w:hAnsi="宋体" w:hint="eastAsia"/>
          <w:sz w:val="32"/>
          <w:szCs w:val="32"/>
        </w:rPr>
        <w:t>引发产业链中10万个岗位流失。工会警告称：在外国补贴钢铁的倾销冲击下，政府若不采取保护措施，本土制造业将遭灾难性打击。</w:t>
      </w:r>
      <w:r w:rsidR="00A201DB">
        <w:rPr>
          <w:rStyle w:val="af0"/>
          <w:rFonts w:ascii="宋体" w:hAnsi="宋体" w:hint="eastAsia"/>
          <w:sz w:val="32"/>
          <w:szCs w:val="32"/>
        </w:rPr>
        <w:footnoteReference w:customMarkFollows="1" w:id="12"/>
        <w:t>[12]</w:t>
      </w:r>
    </w:p>
    <w:p w14:paraId="0A3C60BA" w14:textId="77777777" w:rsidR="00AF3988" w:rsidRDefault="00AF3988">
      <w:pPr>
        <w:widowControl/>
        <w:spacing w:line="240" w:lineRule="auto"/>
        <w:ind w:firstLineChars="0" w:firstLine="0"/>
        <w:jc w:val="left"/>
        <w:rPr>
          <w:rFonts w:ascii="黑体" w:eastAsia="黑体" w:hAnsi="黑体" w:cs="黑体" w:hint="eastAsia"/>
          <w:sz w:val="44"/>
          <w:szCs w:val="44"/>
        </w:rPr>
      </w:pPr>
      <w:r>
        <w:rPr>
          <w:rFonts w:ascii="黑体" w:eastAsia="黑体" w:hAnsi="黑体" w:cs="黑体" w:hint="eastAsia"/>
          <w:sz w:val="44"/>
          <w:szCs w:val="44"/>
        </w:rPr>
        <w:br w:type="page"/>
      </w:r>
    </w:p>
    <w:p w14:paraId="037EC12A" w14:textId="314A4B6D" w:rsidR="00FF2307" w:rsidRPr="00FF2307" w:rsidRDefault="00FF2307" w:rsidP="00FF23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lastRenderedPageBreak/>
        <w:t>欧 洲</w:t>
      </w:r>
    </w:p>
    <w:p w14:paraId="30C5246D"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32" w:name="_Toc15667"/>
      <w:bookmarkStart w:id="33" w:name="_Toc193225213"/>
      <w:r w:rsidRPr="00FF2307">
        <w:rPr>
          <w:rFonts w:ascii="黑体" w:eastAsia="黑体" w:hAnsi="黑体" w:hint="eastAsia"/>
          <w:b w:val="0"/>
          <w:bCs/>
          <w:szCs w:val="36"/>
        </w:rPr>
        <w:t>13.希腊150万人示威，纪念滕皮列车事故两周年</w:t>
      </w:r>
      <w:bookmarkEnd w:id="32"/>
      <w:bookmarkEnd w:id="33"/>
    </w:p>
    <w:p w14:paraId="16133DF8" w14:textId="0A3492BB"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2025年2月28日，希腊超过150万人上街示威，纪念两年前（2023年2月28日）发生的滕皮（Tempi）列车事故。该事故造成57人死亡。抗议者谴责右翼新民主党（ND）政府掩盖罪行、追责不力。</w:t>
      </w:r>
    </w:p>
    <w:p w14:paraId="7B3D1ACC" w14:textId="0D8B8B2B"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希腊各大工会均参与了本次总罢工。希腊共产党（KKE）及其领导下的全体工人战斗阵线（PAME）积极参与了本次行动，并呼吁改变社会制度。希腊全国人口约1050万，本次罢工可能是2011年以来最大规模罢工，也有人认为是1974年军政府垮台以来最大规模罢工。</w:t>
      </w:r>
      <w:r w:rsidR="00A201DB">
        <w:rPr>
          <w:rStyle w:val="af0"/>
          <w:rFonts w:ascii="宋体" w:hAnsi="宋体" w:hint="eastAsia"/>
          <w:sz w:val="32"/>
          <w:szCs w:val="32"/>
        </w:rPr>
        <w:footnoteReference w:customMarkFollows="1" w:id="13"/>
        <w:t>[13]</w:t>
      </w:r>
    </w:p>
    <w:p w14:paraId="7239FDCA"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34" w:name="_Toc4282"/>
      <w:bookmarkStart w:id="35" w:name="_Toc193225214"/>
      <w:r w:rsidRPr="00FF2307">
        <w:rPr>
          <w:rFonts w:ascii="黑体" w:eastAsia="黑体" w:hAnsi="黑体" w:hint="eastAsia"/>
          <w:b w:val="0"/>
          <w:bCs/>
          <w:szCs w:val="36"/>
        </w:rPr>
        <w:t>14.比利时10万人示威，抗议新政府的反工人政策</w:t>
      </w:r>
      <w:bookmarkEnd w:id="34"/>
      <w:bookmarkEnd w:id="35"/>
    </w:p>
    <w:p w14:paraId="35CA2DFD"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13日，10万人在工会的领导下走上布鲁塞尔街头，抗议新成立的“亚利桑那”（Arizona）联合政府的反工人政策。新政府于2月3日成立，由5个政党组成，分别是新弗拉芒联盟党（N-VA）、荷语基督教民主党（CD＆V）、前进党（Vooruit）、法语革新运动党（MR）、行动者党（Les Engagés）。</w:t>
      </w:r>
    </w:p>
    <w:p w14:paraId="28530346" w14:textId="78111CCA" w:rsidR="00FF2307" w:rsidRDefault="00FF2307" w:rsidP="00FF2307">
      <w:pPr>
        <w:spacing w:before="60" w:after="60" w:line="480" w:lineRule="exact"/>
        <w:ind w:firstLine="640"/>
        <w:rPr>
          <w:rFonts w:ascii="宋体" w:hAnsi="宋体" w:hint="eastAsia"/>
          <w:sz w:val="32"/>
          <w:szCs w:val="32"/>
        </w:rPr>
      </w:pPr>
      <w:r>
        <w:rPr>
          <w:rFonts w:ascii="宋体" w:hAnsi="宋体"/>
          <w:sz w:val="32"/>
          <w:szCs w:val="32"/>
        </w:rPr>
        <w:t>“亚利桑那”联合政府</w:t>
      </w:r>
      <w:r>
        <w:rPr>
          <w:rFonts w:ascii="宋体" w:hAnsi="宋体" w:hint="eastAsia"/>
          <w:sz w:val="32"/>
          <w:szCs w:val="32"/>
        </w:rPr>
        <w:t>计划大幅削减财政预算，将退</w:t>
      </w:r>
      <w:r>
        <w:rPr>
          <w:rFonts w:ascii="宋体" w:hAnsi="宋体" w:hint="eastAsia"/>
          <w:sz w:val="32"/>
          <w:szCs w:val="32"/>
        </w:rPr>
        <w:lastRenderedPageBreak/>
        <w:t>休年龄提高至67岁，并</w:t>
      </w:r>
      <w:r w:rsidR="00EF0F1A">
        <w:rPr>
          <w:rFonts w:ascii="宋体" w:hAnsi="宋体" w:hint="eastAsia"/>
          <w:sz w:val="32"/>
          <w:szCs w:val="32"/>
        </w:rPr>
        <w:t>对</w:t>
      </w:r>
      <w:r>
        <w:rPr>
          <w:rFonts w:ascii="宋体" w:hAnsi="宋体" w:hint="eastAsia"/>
          <w:sz w:val="32"/>
          <w:szCs w:val="32"/>
        </w:rPr>
        <w:t>劳动法</w:t>
      </w:r>
      <w:r w:rsidR="00EF0F1A">
        <w:rPr>
          <w:rFonts w:ascii="宋体" w:hAnsi="宋体" w:hint="eastAsia"/>
          <w:sz w:val="32"/>
          <w:szCs w:val="32"/>
        </w:rPr>
        <w:t>做出</w:t>
      </w:r>
      <w:r>
        <w:rPr>
          <w:rFonts w:ascii="宋体" w:hAnsi="宋体" w:hint="eastAsia"/>
          <w:sz w:val="32"/>
          <w:szCs w:val="32"/>
        </w:rPr>
        <w:t>不利于工人的修改。比利时工人党（PTB-PVDA）、各工会以及社会组织积极参与了本次抗议。</w:t>
      </w:r>
      <w:r w:rsidR="00A201DB">
        <w:rPr>
          <w:rStyle w:val="af0"/>
          <w:rFonts w:ascii="宋体" w:hAnsi="宋体" w:hint="eastAsia"/>
          <w:sz w:val="32"/>
          <w:szCs w:val="32"/>
        </w:rPr>
        <w:footnoteReference w:customMarkFollows="1" w:id="14"/>
        <w:t>[14]</w:t>
      </w:r>
    </w:p>
    <w:p w14:paraId="13B16F65"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36" w:name="_Toc9865"/>
      <w:bookmarkStart w:id="37" w:name="_Toc193225215"/>
      <w:r w:rsidRPr="00FF2307">
        <w:rPr>
          <w:rFonts w:ascii="黑体" w:eastAsia="黑体" w:hAnsi="黑体" w:hint="eastAsia"/>
          <w:b w:val="0"/>
          <w:bCs/>
          <w:szCs w:val="36"/>
        </w:rPr>
        <w:t>15.德国大选落幕，联盟党、社民党或将组建下届政府</w:t>
      </w:r>
      <w:bookmarkEnd w:id="36"/>
      <w:bookmarkEnd w:id="37"/>
    </w:p>
    <w:p w14:paraId="190B3CCD"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德国于2025年2月23日举行了大选。根据大选结果，成功进入议会的各党派的得票率及议席数量如下：</w:t>
      </w:r>
    </w:p>
    <w:p w14:paraId="5F284668"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联盟党（CDU/CSU）得票率28.5%，获得 208个议席；德国选择党（AfD）得票率20.8%，获得152个议席；社会民主党（SPD）得票率16.4%，获得120个议席；绿党（Greens）得票率11.6%，获得85个议席；左翼党（Die Linke）得票率8.8%，获得64个议席。</w:t>
      </w:r>
    </w:p>
    <w:p w14:paraId="2721FDFE"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此外，2024年初从左翼党分离出来的莎拉·瓦根克内希特联盟（BSW）得票率4.97%，未达到“得票5%或赢得三个选区”的议会门槛，因而未能进入议会；德国马列主义党（MLPD）获得19876票，得票率0.04%；德国的共产党（DKP）未参与本次大选。</w:t>
      </w:r>
    </w:p>
    <w:p w14:paraId="5E19B690" w14:textId="56515F2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此次大选中，以德国选择党为代表的极右翼势力大幅增强，左翼党相较上次选举</w:t>
      </w:r>
      <w:r w:rsidR="00DC6DD4">
        <w:rPr>
          <w:rFonts w:ascii="宋体" w:hAnsi="宋体" w:hint="eastAsia"/>
          <w:sz w:val="32"/>
          <w:szCs w:val="32"/>
        </w:rPr>
        <w:t>中</w:t>
      </w:r>
      <w:r>
        <w:rPr>
          <w:rFonts w:ascii="宋体" w:hAnsi="宋体" w:hint="eastAsia"/>
          <w:sz w:val="32"/>
          <w:szCs w:val="32"/>
        </w:rPr>
        <w:t>4.9%的得票率也取得了较大突破。组成上届“红绿灯联盟”联合政府的社会民主党、绿党和自由民主党的支持率大幅下跌，其中自由民主党更</w:t>
      </w:r>
      <w:r>
        <w:rPr>
          <w:rFonts w:ascii="宋体" w:hAnsi="宋体" w:hint="eastAsia"/>
          <w:sz w:val="32"/>
          <w:szCs w:val="32"/>
        </w:rPr>
        <w:lastRenderedPageBreak/>
        <w:t>是未能进入议会。新政府很可能由联盟党和社会民主党联合组建。</w:t>
      </w:r>
    </w:p>
    <w:p w14:paraId="1B7DA27C" w14:textId="1D9D1508"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选后，德国的共产党发表声明指责“红绿灯联盟”各党和德国选择党的反动政策，同时也指出了左翼党在反战问题、莎拉·瓦根克内希特联盟在移民问题上的错误。德国马列主义党也批评了“红绿灯联盟”政府和可能组成的新政府的反动政策，并呼吁同法西斯主义作斗争。</w:t>
      </w:r>
      <w:r w:rsidR="00A201DB">
        <w:rPr>
          <w:rStyle w:val="af0"/>
          <w:rFonts w:ascii="宋体" w:hAnsi="宋体" w:hint="eastAsia"/>
          <w:sz w:val="32"/>
          <w:szCs w:val="32"/>
        </w:rPr>
        <w:footnoteReference w:customMarkFollows="1" w:id="15"/>
        <w:t>[15]</w:t>
      </w:r>
    </w:p>
    <w:p w14:paraId="049CDC64" w14:textId="77777777" w:rsidR="00AF3988" w:rsidRDefault="00AF3988">
      <w:pPr>
        <w:widowControl/>
        <w:spacing w:line="240" w:lineRule="auto"/>
        <w:ind w:firstLineChars="0" w:firstLine="0"/>
        <w:jc w:val="left"/>
        <w:rPr>
          <w:rFonts w:ascii="黑体" w:eastAsia="黑体" w:hAnsi="黑体" w:cs="黑体" w:hint="eastAsia"/>
          <w:sz w:val="44"/>
          <w:szCs w:val="44"/>
        </w:rPr>
      </w:pPr>
      <w:r>
        <w:rPr>
          <w:rFonts w:ascii="黑体" w:eastAsia="黑体" w:hAnsi="黑体" w:cs="黑体" w:hint="eastAsia"/>
          <w:sz w:val="44"/>
          <w:szCs w:val="44"/>
        </w:rPr>
        <w:br w:type="page"/>
      </w:r>
    </w:p>
    <w:p w14:paraId="572B9702" w14:textId="1D3B3CEC" w:rsidR="00AF3988" w:rsidRDefault="00FF2307" w:rsidP="00AF3988">
      <w:pPr>
        <w:spacing w:before="300" w:after="300" w:line="480" w:lineRule="exact"/>
        <w:ind w:firstLineChars="0" w:firstLine="0"/>
        <w:jc w:val="left"/>
        <w:rPr>
          <w:rFonts w:ascii="黑体" w:eastAsia="黑体" w:hAnsi="黑体" w:cs="黑体"/>
          <w:sz w:val="44"/>
          <w:szCs w:val="44"/>
        </w:rPr>
      </w:pPr>
      <w:r w:rsidRPr="00FF2307">
        <w:rPr>
          <w:rFonts w:ascii="黑体" w:eastAsia="黑体" w:hAnsi="黑体" w:cs="黑体" w:hint="eastAsia"/>
          <w:sz w:val="44"/>
          <w:szCs w:val="44"/>
        </w:rPr>
        <w:lastRenderedPageBreak/>
        <w:t>美</w:t>
      </w:r>
      <w:r>
        <w:rPr>
          <w:rFonts w:ascii="黑体" w:eastAsia="黑体" w:hAnsi="黑体" w:cs="黑体" w:hint="eastAsia"/>
          <w:sz w:val="44"/>
          <w:szCs w:val="44"/>
        </w:rPr>
        <w:t xml:space="preserve"> 洲</w:t>
      </w:r>
      <w:bookmarkStart w:id="38" w:name="_Toc2811"/>
    </w:p>
    <w:p w14:paraId="4DF0A5E9" w14:textId="33CCE9A1" w:rsidR="00FF2307" w:rsidRPr="00FF2307" w:rsidRDefault="00FF2307" w:rsidP="00AF3988">
      <w:pPr>
        <w:pStyle w:val="1"/>
        <w:spacing w:before="120" w:after="120" w:line="480" w:lineRule="exact"/>
        <w:jc w:val="left"/>
        <w:rPr>
          <w:rFonts w:ascii="黑体" w:eastAsia="黑体" w:hAnsi="黑体" w:hint="eastAsia"/>
          <w:b w:val="0"/>
          <w:bCs/>
          <w:szCs w:val="36"/>
        </w:rPr>
      </w:pPr>
      <w:bookmarkStart w:id="39" w:name="_Toc193225216"/>
      <w:r w:rsidRPr="00FF2307">
        <w:rPr>
          <w:rFonts w:ascii="黑体" w:eastAsia="黑体" w:hAnsi="黑体" w:hint="eastAsia"/>
          <w:b w:val="0"/>
          <w:bCs/>
          <w:szCs w:val="36"/>
        </w:rPr>
        <w:t>16.巴拿马工人示威，反对社会保障私有化和美国扩张主义</w:t>
      </w:r>
      <w:bookmarkEnd w:id="38"/>
      <w:bookmarkEnd w:id="39"/>
    </w:p>
    <w:p w14:paraId="2419CCCA"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2025年2月12日，巴拿马工人走上街头，抗议何塞·劳尔·穆利诺（José Raúl Mulino）政府的社会保障私有化法案（第163号法案）和美国扩张主义。本次抗议的主要组织者是全国建筑与类似行业工人联盟（National Union of Workers of Construction and Similar Industries (SUNTRACS) ）。抗议遭到警方的严厉镇压，共有480人被捕。</w:t>
      </w:r>
    </w:p>
    <w:p w14:paraId="0CD21F80" w14:textId="151F939D" w:rsidR="00FF2307" w:rsidRDefault="00AF3988" w:rsidP="00FF2307">
      <w:pPr>
        <w:spacing w:before="60" w:after="60" w:line="480" w:lineRule="exact"/>
        <w:ind w:firstLine="640"/>
        <w:rPr>
          <w:rFonts w:ascii="宋体" w:hAnsi="宋体" w:hint="eastAsia"/>
          <w:sz w:val="32"/>
          <w:szCs w:val="32"/>
        </w:rPr>
      </w:pPr>
      <w:r>
        <w:rPr>
          <w:rFonts w:ascii="宋体" w:hAnsi="宋体" w:hint="eastAsia"/>
          <w:sz w:val="32"/>
          <w:szCs w:val="32"/>
        </w:rPr>
        <w:t>之后</w:t>
      </w:r>
      <w:r w:rsidR="00FF2307">
        <w:rPr>
          <w:rFonts w:ascii="宋体" w:hAnsi="宋体" w:hint="eastAsia"/>
          <w:sz w:val="32"/>
          <w:szCs w:val="32"/>
        </w:rPr>
        <w:t>工人继续抗议，除坚持最初要求外，还要求释放被捕者。2月19日，最后一批83名被捕者获释。工会表示决不向社会保障私有化改革妥协，将继续动员以捍卫国家主权和工人权利。</w:t>
      </w:r>
      <w:r w:rsidR="00EF0F1A">
        <w:rPr>
          <w:rStyle w:val="af0"/>
          <w:rFonts w:ascii="宋体" w:hAnsi="宋体" w:hint="eastAsia"/>
          <w:sz w:val="32"/>
          <w:szCs w:val="32"/>
        </w:rPr>
        <w:footnoteReference w:customMarkFollows="1" w:id="16"/>
        <w:t>[16]</w:t>
      </w:r>
    </w:p>
    <w:p w14:paraId="740F3B3A" w14:textId="77777777" w:rsidR="00FF2307" w:rsidRPr="00FF2307" w:rsidRDefault="00FF2307" w:rsidP="00FF2307">
      <w:pPr>
        <w:pStyle w:val="1"/>
        <w:spacing w:before="120" w:after="120" w:line="480" w:lineRule="exact"/>
        <w:jc w:val="left"/>
        <w:rPr>
          <w:rFonts w:ascii="黑体" w:eastAsia="黑体" w:hAnsi="黑体" w:hint="eastAsia"/>
          <w:b w:val="0"/>
          <w:bCs/>
          <w:szCs w:val="36"/>
        </w:rPr>
      </w:pPr>
      <w:bookmarkStart w:id="40" w:name="_Toc12141"/>
      <w:bookmarkStart w:id="41" w:name="_Toc193225217"/>
      <w:r w:rsidRPr="00FF2307">
        <w:rPr>
          <w:rFonts w:ascii="黑体" w:eastAsia="黑体" w:hAnsi="黑体" w:hint="eastAsia"/>
          <w:b w:val="0"/>
          <w:bCs/>
          <w:szCs w:val="36"/>
        </w:rPr>
        <w:t>17.美国加州大学工人罢工，要求提高实际工资</w:t>
      </w:r>
      <w:bookmarkEnd w:id="40"/>
      <w:bookmarkEnd w:id="41"/>
    </w:p>
    <w:p w14:paraId="07601616" w14:textId="751E934C"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2025年2月26日，美国加州大学系统内的服务与病患护理工人开始罢工。此次罢工由AFSCME Local 3299和UPTE-CWA 9119这两个工会发起，共涉及加州大学伯克利分校、洛杉矶分校、戴维斯分校等多个校区的约6万名工人。</w:t>
      </w:r>
    </w:p>
    <w:p w14:paraId="0C3C00C5"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lastRenderedPageBreak/>
        <w:t>工人表示，罢工是为了抗议工资未能跟上通货膨胀、工作人员短缺问题日益严重，以及校方针对劳动者的不公平行为。AFSCME Local 3299代表约3.7万名工人，计划罢工2天，直至2月27日；UPTE-CWA 9119代表约2万名工人，计划罢工3天，直至2月28日午夜。</w:t>
      </w:r>
    </w:p>
    <w:p w14:paraId="74F63093" w14:textId="11CCAB48"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工会领导人表示，校方未能解决实际工资下降和人员流失的问题，反而企图通过施行新规限制工人表达自身关切的权利。此次罢工得到了加州劳工运动的全力支持。</w:t>
      </w:r>
      <w:r w:rsidR="00EF0F1A">
        <w:rPr>
          <w:rStyle w:val="af0"/>
          <w:rFonts w:ascii="宋体" w:hAnsi="宋体" w:hint="eastAsia"/>
          <w:sz w:val="32"/>
          <w:szCs w:val="32"/>
        </w:rPr>
        <w:footnoteReference w:customMarkFollows="1" w:id="17"/>
        <w:t>[17]</w:t>
      </w:r>
    </w:p>
    <w:p w14:paraId="23B25B49" w14:textId="77777777" w:rsidR="00FF2307" w:rsidRPr="00AF3988" w:rsidRDefault="00FF2307" w:rsidP="00FF2307">
      <w:pPr>
        <w:pStyle w:val="1"/>
        <w:spacing w:before="120" w:after="120" w:line="480" w:lineRule="exact"/>
        <w:jc w:val="left"/>
        <w:rPr>
          <w:rFonts w:ascii="黑体" w:eastAsia="黑体" w:hAnsi="黑体" w:hint="eastAsia"/>
          <w:b w:val="0"/>
          <w:bCs/>
          <w:szCs w:val="36"/>
        </w:rPr>
      </w:pPr>
      <w:bookmarkStart w:id="42" w:name="_Toc3944"/>
      <w:bookmarkStart w:id="43" w:name="_Toc193225218"/>
      <w:r w:rsidRPr="00AF3988">
        <w:rPr>
          <w:rFonts w:ascii="黑体" w:eastAsia="黑体" w:hAnsi="黑体" w:hint="eastAsia"/>
          <w:b w:val="0"/>
          <w:bCs/>
          <w:szCs w:val="36"/>
        </w:rPr>
        <w:t>18.美国犹他州反工会法案引发工人抗议</w:t>
      </w:r>
      <w:bookmarkEnd w:id="42"/>
      <w:bookmarkEnd w:id="43"/>
    </w:p>
    <w:p w14:paraId="0C64B7F2" w14:textId="77777777" w:rsidR="00FF2307" w:rsidRDefault="00FF2307" w:rsidP="00FF2307">
      <w:pPr>
        <w:spacing w:before="60" w:after="60" w:line="480" w:lineRule="exact"/>
        <w:ind w:firstLine="640"/>
        <w:rPr>
          <w:rFonts w:ascii="宋体" w:hAnsi="宋体" w:hint="eastAsia"/>
          <w:sz w:val="32"/>
          <w:szCs w:val="32"/>
        </w:rPr>
      </w:pPr>
      <w:r>
        <w:rPr>
          <w:rFonts w:ascii="宋体" w:hAnsi="宋体" w:hint="eastAsia"/>
          <w:sz w:val="32"/>
          <w:szCs w:val="32"/>
        </w:rPr>
        <w:t>2025年1月26日和2月6日，美国犹他州众议院、参议院分别通过了HB 267法案。该法案要求禁止联邦机构在该州与工会进行集体谈判。目前该法案正等待犹他州州长签署或否决。该法案若正式生效，将影响包括教师、医护人员、急救人员等在内的成千上万的联邦雇员。联邦政府是美国最大的雇主，在全国共雇佣着约240万人。</w:t>
      </w:r>
    </w:p>
    <w:p w14:paraId="0D117B7C" w14:textId="4BB9DDFD" w:rsidR="00FF2307" w:rsidRDefault="00FF2307" w:rsidP="00FF2307">
      <w:pPr>
        <w:spacing w:before="60" w:after="60" w:line="480" w:lineRule="exact"/>
        <w:ind w:firstLine="640"/>
        <w:rPr>
          <w:rFonts w:ascii="黑体" w:eastAsia="黑体" w:hAnsi="黑体" w:hint="eastAsia"/>
          <w:b/>
          <w:kern w:val="44"/>
          <w:sz w:val="36"/>
          <w:szCs w:val="36"/>
        </w:rPr>
      </w:pPr>
      <w:r>
        <w:rPr>
          <w:rFonts w:ascii="宋体" w:hAnsi="宋体" w:hint="eastAsia"/>
          <w:sz w:val="32"/>
          <w:szCs w:val="32"/>
        </w:rPr>
        <w:t>犹他州教育协会（UEA）、美国政府雇员联合会（AFGE）和美国劳工联合会-产业工会联合会（AFL-CIO）等工会组织已在州议会所在地举行多次抗议活动，要求州长否决该法案。工会领导人表示，即便州长签署该法案，工会仍将寻求通过公民投票推翻这一反工会法案。</w:t>
      </w:r>
      <w:r w:rsidR="00EF0F1A">
        <w:rPr>
          <w:rStyle w:val="af0"/>
          <w:rFonts w:ascii="宋体" w:hAnsi="宋体" w:hint="eastAsia"/>
          <w:sz w:val="32"/>
          <w:szCs w:val="32"/>
        </w:rPr>
        <w:footnoteReference w:customMarkFollows="1" w:id="18"/>
        <w:t>[18]</w:t>
      </w:r>
    </w:p>
    <w:bookmarkEnd w:id="2"/>
    <w:bookmarkEnd w:id="3"/>
    <w:bookmarkEnd w:id="4"/>
    <w:bookmarkEnd w:id="5"/>
    <w:bookmarkEnd w:id="6"/>
    <w:sectPr w:rsidR="00FF2307" w:rsidSect="00B76C61">
      <w:footerReference w:type="default" r:id="rId19"/>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71FB" w14:textId="77777777" w:rsidR="000267F6" w:rsidRDefault="000267F6">
      <w:pPr>
        <w:spacing w:line="240" w:lineRule="auto"/>
        <w:ind w:firstLine="560"/>
      </w:pPr>
      <w:r>
        <w:separator/>
      </w:r>
    </w:p>
  </w:endnote>
  <w:endnote w:type="continuationSeparator" w:id="0">
    <w:p w14:paraId="6D65C7D7" w14:textId="77777777" w:rsidR="000267F6" w:rsidRDefault="000267F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EF09" w14:textId="77777777" w:rsidR="000267F6" w:rsidRDefault="000267F6">
      <w:pPr>
        <w:spacing w:line="240" w:lineRule="auto"/>
        <w:ind w:firstLine="560"/>
      </w:pPr>
      <w:r>
        <w:separator/>
      </w:r>
    </w:p>
  </w:footnote>
  <w:footnote w:type="continuationSeparator" w:id="0">
    <w:p w14:paraId="1520F5AB" w14:textId="77777777" w:rsidR="000267F6" w:rsidRDefault="000267F6">
      <w:pPr>
        <w:spacing w:line="240" w:lineRule="auto"/>
        <w:ind w:firstLine="560"/>
      </w:pPr>
      <w:r>
        <w:continuationSeparator/>
      </w:r>
    </w:p>
  </w:footnote>
  <w:footnote w:id="1">
    <w:p w14:paraId="71B982FC" w14:textId="5DA05FC6" w:rsidR="004E725E" w:rsidRDefault="004E725E" w:rsidP="004E725E">
      <w:pPr>
        <w:pStyle w:val="ab"/>
        <w:ind w:firstLine="420"/>
        <w:jc w:val="left"/>
      </w:pPr>
      <w:r>
        <w:rPr>
          <w:rStyle w:val="af0"/>
        </w:rPr>
        <w:t>[1]</w:t>
      </w:r>
      <w:r>
        <w:t xml:space="preserve"> </w:t>
      </w:r>
      <w:hyperlink r:id="rId1" w:history="1">
        <w:r w:rsidRPr="001B06D8">
          <w:rPr>
            <w:rStyle w:val="af"/>
          </w:rPr>
          <w:t>https://peoplesdispatch.org/2025/02/26/pakistans-railway-workers-fight-back-against-privatization-plan/</w:t>
        </w:r>
      </w:hyperlink>
      <w:r>
        <w:rPr>
          <w:rFonts w:hint="eastAsia"/>
        </w:rPr>
        <w:t xml:space="preserve"> </w:t>
      </w:r>
    </w:p>
  </w:footnote>
  <w:footnote w:id="2">
    <w:p w14:paraId="1E29CCDD" w14:textId="7C62DBF9" w:rsidR="004E725E" w:rsidRPr="004E725E" w:rsidRDefault="004E725E" w:rsidP="004E725E">
      <w:pPr>
        <w:pStyle w:val="ab"/>
        <w:ind w:firstLine="420"/>
        <w:jc w:val="left"/>
      </w:pPr>
      <w:r>
        <w:rPr>
          <w:rStyle w:val="af0"/>
        </w:rPr>
        <w:t>[2]</w:t>
      </w:r>
      <w:r>
        <w:t xml:space="preserve"> </w:t>
      </w:r>
      <w:hyperlink r:id="rId2" w:history="1">
        <w:r w:rsidRPr="001B06D8">
          <w:rPr>
            <w:rStyle w:val="af"/>
          </w:rPr>
          <w:t>https://peoplesdispatch.org/2025/02/18/farmers-in-pakistan-protest-governments-corporate-farming-plan-warn-of-uprising/</w:t>
        </w:r>
      </w:hyperlink>
      <w:r>
        <w:rPr>
          <w:rFonts w:hint="eastAsia"/>
        </w:rPr>
        <w:t xml:space="preserve"> </w:t>
      </w:r>
    </w:p>
  </w:footnote>
  <w:footnote w:id="3">
    <w:p w14:paraId="4ECB071B" w14:textId="38BAE315" w:rsidR="004E725E" w:rsidRPr="004E725E" w:rsidRDefault="004E725E" w:rsidP="004E725E">
      <w:pPr>
        <w:pStyle w:val="ab"/>
        <w:ind w:firstLine="420"/>
        <w:jc w:val="left"/>
      </w:pPr>
      <w:r>
        <w:rPr>
          <w:rStyle w:val="af0"/>
        </w:rPr>
        <w:t>[3]</w:t>
      </w:r>
      <w:r>
        <w:t xml:space="preserve"> </w:t>
      </w:r>
      <w:hyperlink r:id="rId3" w:history="1">
        <w:r w:rsidRPr="001B06D8">
          <w:rPr>
            <w:rStyle w:val="af"/>
          </w:rPr>
          <w:t>https://peoplesdispatch.org/2025/02/11/farmers-launch-an-indefinite-strike-in-indias-karnataka-state/</w:t>
        </w:r>
      </w:hyperlink>
      <w:r>
        <w:rPr>
          <w:rFonts w:hint="eastAsia"/>
        </w:rPr>
        <w:t xml:space="preserve"> </w:t>
      </w:r>
    </w:p>
  </w:footnote>
  <w:footnote w:id="4">
    <w:p w14:paraId="62A2DE82" w14:textId="6ACE56FA" w:rsidR="004E725E" w:rsidRPr="004E725E" w:rsidRDefault="004E725E" w:rsidP="004E725E">
      <w:pPr>
        <w:pStyle w:val="ab"/>
        <w:ind w:firstLine="420"/>
        <w:jc w:val="left"/>
      </w:pPr>
      <w:r>
        <w:rPr>
          <w:rStyle w:val="af0"/>
        </w:rPr>
        <w:t>[4]</w:t>
      </w:r>
      <w:r>
        <w:t xml:space="preserve"> </w:t>
      </w:r>
      <w:hyperlink r:id="rId4" w:history="1">
        <w:r w:rsidRPr="001C3345">
          <w:rPr>
            <w:rStyle w:val="af"/>
          </w:rPr>
          <w:t>https://www.redspark.nu/en/category/peoples-war/india/</w:t>
        </w:r>
      </w:hyperlink>
      <w:r>
        <w:rPr>
          <w:rFonts w:hint="eastAsia"/>
        </w:rPr>
        <w:t xml:space="preserve"> </w:t>
      </w:r>
    </w:p>
  </w:footnote>
  <w:footnote w:id="5">
    <w:p w14:paraId="4EF58388" w14:textId="28E22D59" w:rsidR="004E725E" w:rsidRPr="004E725E" w:rsidRDefault="004E725E" w:rsidP="004E725E">
      <w:pPr>
        <w:pStyle w:val="ab"/>
        <w:ind w:firstLine="420"/>
        <w:jc w:val="left"/>
      </w:pPr>
      <w:r>
        <w:rPr>
          <w:rStyle w:val="af0"/>
        </w:rPr>
        <w:t>[5]</w:t>
      </w:r>
      <w:r>
        <w:t xml:space="preserve"> </w:t>
      </w:r>
      <w:hyperlink r:id="rId5" w:history="1">
        <w:r w:rsidRPr="001C3345">
          <w:rPr>
            <w:rStyle w:val="af"/>
          </w:rPr>
          <w:t>https://www.redspark.nu/en/peoples-war/philippines/from-ang-bayan-npa-strikes-at-afp-troops-in-rizal-province/</w:t>
        </w:r>
      </w:hyperlink>
      <w:r>
        <w:rPr>
          <w:rFonts w:hint="eastAsia"/>
        </w:rPr>
        <w:t xml:space="preserve"> </w:t>
      </w:r>
    </w:p>
  </w:footnote>
  <w:footnote w:id="6">
    <w:p w14:paraId="3EA120E1" w14:textId="44F1103A" w:rsidR="00A201DB" w:rsidRPr="00A201DB" w:rsidRDefault="00A201DB" w:rsidP="00A201DB">
      <w:pPr>
        <w:pStyle w:val="ab"/>
        <w:ind w:firstLine="420"/>
        <w:jc w:val="left"/>
      </w:pPr>
      <w:r>
        <w:rPr>
          <w:rStyle w:val="af0"/>
        </w:rPr>
        <w:t>[6]</w:t>
      </w:r>
      <w:r>
        <w:t xml:space="preserve"> </w:t>
      </w:r>
      <w:hyperlink r:id="rId6" w:history="1">
        <w:r w:rsidRPr="001C3345">
          <w:rPr>
            <w:rStyle w:val="af"/>
          </w:rPr>
          <w:t>https://www.idcommunism.com/2025/02/jihadist-syrian-government-bans-the-communist-party.html</w:t>
        </w:r>
      </w:hyperlink>
      <w:r>
        <w:rPr>
          <w:rFonts w:hint="eastAsia"/>
        </w:rPr>
        <w:t xml:space="preserve"> </w:t>
      </w:r>
    </w:p>
  </w:footnote>
  <w:footnote w:id="7">
    <w:p w14:paraId="7E6DD09A" w14:textId="4528E13D" w:rsidR="00A201DB" w:rsidRPr="00A201DB" w:rsidRDefault="00A201DB" w:rsidP="00A201DB">
      <w:pPr>
        <w:pStyle w:val="ab"/>
        <w:ind w:firstLine="420"/>
        <w:jc w:val="left"/>
      </w:pPr>
      <w:r>
        <w:rPr>
          <w:rStyle w:val="af0"/>
        </w:rPr>
        <w:t>[7]</w:t>
      </w:r>
      <w:r>
        <w:t xml:space="preserve"> </w:t>
      </w:r>
      <w:hyperlink r:id="rId7" w:history="1">
        <w:r w:rsidRPr="001C3345">
          <w:rPr>
            <w:rStyle w:val="af"/>
          </w:rPr>
          <w:t>https://www.japan-press.co.jp/modules/news/index.php?id=15605</w:t>
        </w:r>
      </w:hyperlink>
      <w:r>
        <w:rPr>
          <w:rFonts w:hint="eastAsia"/>
        </w:rPr>
        <w:t xml:space="preserve"> </w:t>
      </w:r>
    </w:p>
  </w:footnote>
  <w:footnote w:id="8">
    <w:p w14:paraId="751A3EC6" w14:textId="1EEE8881" w:rsidR="00A201DB" w:rsidRPr="00A201DB" w:rsidRDefault="00A201DB" w:rsidP="00A201DB">
      <w:pPr>
        <w:pStyle w:val="ab"/>
        <w:ind w:firstLine="420"/>
        <w:jc w:val="left"/>
      </w:pPr>
      <w:r>
        <w:rPr>
          <w:rStyle w:val="af0"/>
        </w:rPr>
        <w:t>[8]</w:t>
      </w:r>
      <w:r>
        <w:t xml:space="preserve"> </w:t>
      </w:r>
      <w:hyperlink r:id="rId8" w:history="1">
        <w:r w:rsidRPr="001C3345">
          <w:rPr>
            <w:rStyle w:val="af"/>
          </w:rPr>
          <w:t>https://peoplesdispatch.org/2025/02/09/kenyas-port-workers-fight-for-fair-wages-amid-repression/</w:t>
        </w:r>
      </w:hyperlink>
      <w:r>
        <w:rPr>
          <w:rFonts w:hint="eastAsia"/>
        </w:rPr>
        <w:t xml:space="preserve"> </w:t>
      </w:r>
    </w:p>
  </w:footnote>
  <w:footnote w:id="9">
    <w:p w14:paraId="62719CFB" w14:textId="4C267F16" w:rsidR="00A201DB" w:rsidRPr="00A201DB" w:rsidRDefault="00A201DB" w:rsidP="00A201DB">
      <w:pPr>
        <w:pStyle w:val="ab"/>
        <w:ind w:firstLine="420"/>
        <w:jc w:val="left"/>
      </w:pPr>
      <w:r>
        <w:rPr>
          <w:rStyle w:val="af0"/>
        </w:rPr>
        <w:t>[9]</w:t>
      </w:r>
      <w:r>
        <w:t xml:space="preserve"> </w:t>
      </w:r>
      <w:hyperlink r:id="rId9" w:history="1">
        <w:r w:rsidRPr="001C3345">
          <w:rPr>
            <w:rStyle w:val="af"/>
          </w:rPr>
          <w:t>https://peoplesdispatch.org/2025/02/12/cameroons-striking-workers-win-against-french-sugar-giant-despite-bloody-repression/</w:t>
        </w:r>
      </w:hyperlink>
      <w:r>
        <w:rPr>
          <w:rFonts w:hint="eastAsia"/>
        </w:rPr>
        <w:t xml:space="preserve"> </w:t>
      </w:r>
    </w:p>
  </w:footnote>
  <w:footnote w:id="10">
    <w:p w14:paraId="0227D14A" w14:textId="4B2FE076" w:rsidR="00A201DB" w:rsidRPr="00A201DB" w:rsidRDefault="00A201DB" w:rsidP="00A201DB">
      <w:pPr>
        <w:pStyle w:val="ab"/>
        <w:ind w:firstLine="420"/>
        <w:jc w:val="left"/>
      </w:pPr>
      <w:r>
        <w:rPr>
          <w:rStyle w:val="af0"/>
        </w:rPr>
        <w:t>[10]</w:t>
      </w:r>
      <w:r>
        <w:t xml:space="preserve"> </w:t>
      </w:r>
      <w:hyperlink r:id="rId10" w:history="1">
        <w:r w:rsidRPr="001C3345">
          <w:rPr>
            <w:rStyle w:val="af"/>
          </w:rPr>
          <w:t>https://peoplesdispatch.org/2025/02/13/moroccan-workers-fight-back-against-anti-worker-bill/</w:t>
        </w:r>
      </w:hyperlink>
      <w:r>
        <w:rPr>
          <w:rFonts w:hint="eastAsia"/>
        </w:rPr>
        <w:t xml:space="preserve"> </w:t>
      </w:r>
    </w:p>
  </w:footnote>
  <w:footnote w:id="11">
    <w:p w14:paraId="0AC3A991" w14:textId="5A954553" w:rsidR="00A201DB" w:rsidRPr="00A201DB" w:rsidRDefault="00A201DB" w:rsidP="00A201DB">
      <w:pPr>
        <w:pStyle w:val="ab"/>
        <w:ind w:firstLine="420"/>
        <w:jc w:val="left"/>
      </w:pPr>
      <w:r>
        <w:rPr>
          <w:rStyle w:val="af0"/>
        </w:rPr>
        <w:t>[11]</w:t>
      </w:r>
      <w:r>
        <w:t xml:space="preserve"> </w:t>
      </w:r>
      <w:hyperlink r:id="rId11" w:history="1">
        <w:r w:rsidRPr="001C3345">
          <w:rPr>
            <w:rStyle w:val="af"/>
          </w:rPr>
          <w:t>https://peoplesdispatch.org/2025/03/01/budget-crisis-exposes-the-contradictions-in-south-africas-government-of-national-unity/</w:t>
        </w:r>
      </w:hyperlink>
      <w:r>
        <w:rPr>
          <w:rFonts w:hint="eastAsia"/>
        </w:rPr>
        <w:t xml:space="preserve"> </w:t>
      </w:r>
    </w:p>
  </w:footnote>
  <w:footnote w:id="12">
    <w:p w14:paraId="09B6650D" w14:textId="1A13958E" w:rsidR="00A201DB" w:rsidRPr="00A201DB" w:rsidRDefault="00A201DB" w:rsidP="00A201DB">
      <w:pPr>
        <w:pStyle w:val="ab"/>
        <w:ind w:firstLine="420"/>
        <w:jc w:val="left"/>
      </w:pPr>
      <w:r>
        <w:rPr>
          <w:rStyle w:val="af0"/>
        </w:rPr>
        <w:t>[12]</w:t>
      </w:r>
      <w:r>
        <w:t xml:space="preserve"> </w:t>
      </w:r>
      <w:hyperlink r:id="rId12" w:history="1">
        <w:r w:rsidRPr="001C3345">
          <w:rPr>
            <w:rStyle w:val="af"/>
          </w:rPr>
          <w:t>https://peoplesdispatch.org/2025/02/21/numsa-fights-plant-closures-of-south-africas-largest-steel-manufacturer/</w:t>
        </w:r>
      </w:hyperlink>
      <w:r>
        <w:rPr>
          <w:rFonts w:hint="eastAsia"/>
        </w:rPr>
        <w:t xml:space="preserve"> </w:t>
      </w:r>
    </w:p>
  </w:footnote>
  <w:footnote w:id="13">
    <w:p w14:paraId="47953F49" w14:textId="7C8651AE" w:rsidR="00A201DB" w:rsidRDefault="00A201DB" w:rsidP="00A201DB">
      <w:pPr>
        <w:pStyle w:val="ab"/>
        <w:ind w:firstLine="420"/>
        <w:jc w:val="left"/>
      </w:pPr>
      <w:r>
        <w:rPr>
          <w:rStyle w:val="af0"/>
        </w:rPr>
        <w:t>[13]</w:t>
      </w:r>
      <w:r>
        <w:t xml:space="preserve"> </w:t>
      </w:r>
      <w:hyperlink r:id="rId13" w:history="1">
        <w:r w:rsidRPr="001C3345">
          <w:rPr>
            <w:rStyle w:val="af"/>
          </w:rPr>
          <w:t>https://peoplesdispatch.org/2025/02/28/two-years-after-tempi-train-crash-workers-shut-down-greece-in-general-strike/</w:t>
        </w:r>
      </w:hyperlink>
      <w:r>
        <w:rPr>
          <w:rFonts w:hint="eastAsia"/>
        </w:rPr>
        <w:t xml:space="preserve"> </w:t>
      </w:r>
    </w:p>
    <w:p w14:paraId="3D669809" w14:textId="78E01512" w:rsidR="00A201DB" w:rsidRPr="00A201DB" w:rsidRDefault="00A201DB" w:rsidP="00A201DB">
      <w:pPr>
        <w:pStyle w:val="ab"/>
        <w:ind w:firstLine="420"/>
        <w:jc w:val="left"/>
      </w:pPr>
      <w:hyperlink r:id="rId14" w:history="1">
        <w:r w:rsidRPr="001C3345">
          <w:rPr>
            <w:rStyle w:val="af"/>
          </w:rPr>
          <w:t>http://solidnet.org/article/CP-of-Greece-Statement-of-the-Political-Bureau-of-the-CC-of-the-KKE-On-the-mass-strike-rallies-of-28-february-2025/</w:t>
        </w:r>
      </w:hyperlink>
      <w:r>
        <w:rPr>
          <w:rFonts w:hint="eastAsia"/>
        </w:rPr>
        <w:t xml:space="preserve"> </w:t>
      </w:r>
    </w:p>
  </w:footnote>
  <w:footnote w:id="14">
    <w:p w14:paraId="3764DEFC" w14:textId="36295903" w:rsidR="00A201DB" w:rsidRPr="00A201DB" w:rsidRDefault="00A201DB" w:rsidP="00A201DB">
      <w:pPr>
        <w:pStyle w:val="ab"/>
        <w:ind w:firstLine="420"/>
        <w:jc w:val="left"/>
      </w:pPr>
      <w:r>
        <w:rPr>
          <w:rStyle w:val="af0"/>
        </w:rPr>
        <w:t>[14]</w:t>
      </w:r>
      <w:r>
        <w:t xml:space="preserve"> </w:t>
      </w:r>
      <w:hyperlink r:id="rId15" w:history="1">
        <w:r w:rsidRPr="001C3345">
          <w:rPr>
            <w:rStyle w:val="af"/>
          </w:rPr>
          <w:t>https://peoplesdispatch.org/2025/02/14/100000-protest-in-brussels-against-arizona-coalitions-austerity-and-attacks-on-rights/</w:t>
        </w:r>
      </w:hyperlink>
      <w:r>
        <w:rPr>
          <w:rFonts w:hint="eastAsia"/>
        </w:rPr>
        <w:t xml:space="preserve"> </w:t>
      </w:r>
    </w:p>
  </w:footnote>
  <w:footnote w:id="15">
    <w:p w14:paraId="6C562B6F" w14:textId="6A184EFE" w:rsidR="00EF0F1A" w:rsidRPr="00EF0F1A" w:rsidRDefault="00A201DB" w:rsidP="00EF0F1A">
      <w:pPr>
        <w:pStyle w:val="ab"/>
        <w:ind w:firstLine="420"/>
        <w:jc w:val="left"/>
      </w:pPr>
      <w:r>
        <w:rPr>
          <w:rStyle w:val="af0"/>
        </w:rPr>
        <w:t>[15]</w:t>
      </w:r>
      <w:r>
        <w:t xml:space="preserve"> </w:t>
      </w:r>
      <w:hyperlink r:id="rId16" w:history="1">
        <w:r w:rsidR="00EF0F1A" w:rsidRPr="001C3345">
          <w:rPr>
            <w:rStyle w:val="af"/>
          </w:rPr>
          <w:t>https://peoplesdispatch.org/2025/02/24/german-elections-the-far-right-and-militarism-advance/</w:t>
        </w:r>
      </w:hyperlink>
      <w:r w:rsidR="00EF0F1A">
        <w:rPr>
          <w:rFonts w:hint="eastAsia"/>
        </w:rPr>
        <w:t xml:space="preserve"> </w:t>
      </w:r>
    </w:p>
    <w:p w14:paraId="40CD2115" w14:textId="73119223" w:rsidR="00EF0F1A" w:rsidRPr="00EF0F1A" w:rsidRDefault="00EF0F1A" w:rsidP="00EF0F1A">
      <w:pPr>
        <w:pStyle w:val="ab"/>
        <w:ind w:firstLine="420"/>
        <w:jc w:val="left"/>
      </w:pPr>
      <w:hyperlink r:id="rId17" w:history="1">
        <w:r w:rsidRPr="001C3345">
          <w:rPr>
            <w:rStyle w:val="af"/>
          </w:rPr>
          <w:t>https://mlpd.org/2025/02/mlpd-zur-auswertung-der-bundestagswahlen-2025</w:t>
        </w:r>
      </w:hyperlink>
      <w:r>
        <w:rPr>
          <w:rFonts w:hint="eastAsia"/>
        </w:rPr>
        <w:t xml:space="preserve"> </w:t>
      </w:r>
    </w:p>
    <w:p w14:paraId="2E3CA534" w14:textId="25BF0FFA" w:rsidR="00A201DB" w:rsidRPr="00EF0F1A" w:rsidRDefault="00EF0F1A" w:rsidP="00EF0F1A">
      <w:pPr>
        <w:pStyle w:val="ab"/>
        <w:ind w:firstLine="420"/>
        <w:jc w:val="left"/>
      </w:pPr>
      <w:hyperlink r:id="rId18" w:history="1">
        <w:r w:rsidRPr="001C3345">
          <w:rPr>
            <w:rStyle w:val="af"/>
          </w:rPr>
          <w:t>http://www.solidnet.org/article/German-CP-Peace-will-not-be-won-in-the-parliament/</w:t>
        </w:r>
      </w:hyperlink>
      <w:r>
        <w:rPr>
          <w:rFonts w:hint="eastAsia"/>
        </w:rPr>
        <w:t xml:space="preserve"> </w:t>
      </w:r>
    </w:p>
  </w:footnote>
  <w:footnote w:id="16">
    <w:p w14:paraId="63F2F365" w14:textId="64D5588C" w:rsidR="00EF0F1A" w:rsidRPr="00EF0F1A" w:rsidRDefault="00EF0F1A" w:rsidP="00EF0F1A">
      <w:pPr>
        <w:pStyle w:val="ab"/>
        <w:ind w:firstLine="420"/>
        <w:jc w:val="left"/>
      </w:pPr>
      <w:r>
        <w:rPr>
          <w:rStyle w:val="af0"/>
        </w:rPr>
        <w:t>[16]</w:t>
      </w:r>
      <w:r>
        <w:t xml:space="preserve"> </w:t>
      </w:r>
      <w:hyperlink r:id="rId19" w:history="1">
        <w:r w:rsidRPr="001C3345">
          <w:rPr>
            <w:rStyle w:val="af"/>
          </w:rPr>
          <w:t>https://peoplesdispatch.org/2025/02/20/panamanian-workers-win-final-83-detained-protesters-freed/</w:t>
        </w:r>
      </w:hyperlink>
      <w:r>
        <w:rPr>
          <w:rFonts w:hint="eastAsia"/>
        </w:rPr>
        <w:t xml:space="preserve"> </w:t>
      </w:r>
    </w:p>
  </w:footnote>
  <w:footnote w:id="17">
    <w:p w14:paraId="47C15017" w14:textId="1357C615" w:rsidR="00EF0F1A" w:rsidRPr="00EF0F1A" w:rsidRDefault="00EF0F1A" w:rsidP="00EF0F1A">
      <w:pPr>
        <w:pStyle w:val="ab"/>
        <w:ind w:firstLine="420"/>
        <w:jc w:val="left"/>
      </w:pPr>
      <w:r>
        <w:rPr>
          <w:rStyle w:val="af0"/>
        </w:rPr>
        <w:t>[17]</w:t>
      </w:r>
      <w:r>
        <w:t xml:space="preserve"> </w:t>
      </w:r>
      <w:hyperlink r:id="rId20" w:history="1">
        <w:r w:rsidRPr="001C3345">
          <w:rPr>
            <w:rStyle w:val="af"/>
          </w:rPr>
          <w:t>https://peoplesdispatch.org/2025/02/27/tens-of-thousands-of-university-of-california-workers-strike-demanding-fair-pay/</w:t>
        </w:r>
      </w:hyperlink>
      <w:r w:rsidR="00DC6DD4">
        <w:rPr>
          <w:rFonts w:hint="eastAsia"/>
        </w:rPr>
        <w:t xml:space="preserve"> </w:t>
      </w:r>
    </w:p>
  </w:footnote>
  <w:footnote w:id="18">
    <w:p w14:paraId="34861631" w14:textId="39B841A3" w:rsidR="00EF0F1A" w:rsidRPr="00EF0F1A" w:rsidRDefault="00EF0F1A" w:rsidP="00EF0F1A">
      <w:pPr>
        <w:pStyle w:val="ab"/>
        <w:ind w:firstLine="420"/>
        <w:jc w:val="left"/>
      </w:pPr>
      <w:r>
        <w:rPr>
          <w:rStyle w:val="af0"/>
        </w:rPr>
        <w:t>[18]</w:t>
      </w:r>
      <w:r>
        <w:t xml:space="preserve"> </w:t>
      </w:r>
      <w:hyperlink r:id="rId21" w:history="1">
        <w:r w:rsidRPr="001C3345">
          <w:rPr>
            <w:rStyle w:val="af"/>
          </w:rPr>
          <w:t>https://peoplesdispatch.org/2025/02/14/utahs-anti-union-bill-sparks-outcry-as-labor-movement-fights-back/</w:t>
        </w:r>
      </w:hyperlink>
      <w:r>
        <w:rPr>
          <w:rFonts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6D71"/>
    <w:rsid w:val="00012C69"/>
    <w:rsid w:val="00012DB0"/>
    <w:rsid w:val="000267F6"/>
    <w:rsid w:val="00026B7D"/>
    <w:rsid w:val="000277A0"/>
    <w:rsid w:val="000314FF"/>
    <w:rsid w:val="00031AC4"/>
    <w:rsid w:val="00037B9D"/>
    <w:rsid w:val="00046362"/>
    <w:rsid w:val="00052269"/>
    <w:rsid w:val="00054064"/>
    <w:rsid w:val="00054F47"/>
    <w:rsid w:val="00056A24"/>
    <w:rsid w:val="000571F9"/>
    <w:rsid w:val="00062F99"/>
    <w:rsid w:val="00063170"/>
    <w:rsid w:val="00070B4C"/>
    <w:rsid w:val="00071698"/>
    <w:rsid w:val="00072A97"/>
    <w:rsid w:val="00077560"/>
    <w:rsid w:val="000778FD"/>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E54"/>
    <w:rsid w:val="000C2FE2"/>
    <w:rsid w:val="000C49AC"/>
    <w:rsid w:val="000D23F8"/>
    <w:rsid w:val="000D6CFB"/>
    <w:rsid w:val="000D6F2D"/>
    <w:rsid w:val="000E315E"/>
    <w:rsid w:val="000E3B36"/>
    <w:rsid w:val="000E3F73"/>
    <w:rsid w:val="000E5C52"/>
    <w:rsid w:val="000E74A8"/>
    <w:rsid w:val="000F03CF"/>
    <w:rsid w:val="000F18ED"/>
    <w:rsid w:val="000F26D5"/>
    <w:rsid w:val="000F5A66"/>
    <w:rsid w:val="000F5CBC"/>
    <w:rsid w:val="000F5F83"/>
    <w:rsid w:val="00101F66"/>
    <w:rsid w:val="0010443F"/>
    <w:rsid w:val="00104563"/>
    <w:rsid w:val="00104F80"/>
    <w:rsid w:val="00107F33"/>
    <w:rsid w:val="00112B4D"/>
    <w:rsid w:val="0011741C"/>
    <w:rsid w:val="00117CBB"/>
    <w:rsid w:val="00121D28"/>
    <w:rsid w:val="00127D06"/>
    <w:rsid w:val="00130A00"/>
    <w:rsid w:val="0013141C"/>
    <w:rsid w:val="00152689"/>
    <w:rsid w:val="0016315B"/>
    <w:rsid w:val="00164E24"/>
    <w:rsid w:val="00170ECB"/>
    <w:rsid w:val="00175149"/>
    <w:rsid w:val="0017582E"/>
    <w:rsid w:val="00184F6A"/>
    <w:rsid w:val="001863CE"/>
    <w:rsid w:val="00186A7D"/>
    <w:rsid w:val="00190D51"/>
    <w:rsid w:val="00192BA8"/>
    <w:rsid w:val="00195312"/>
    <w:rsid w:val="001A56D0"/>
    <w:rsid w:val="001A64EC"/>
    <w:rsid w:val="001B144C"/>
    <w:rsid w:val="001B35C7"/>
    <w:rsid w:val="001C470C"/>
    <w:rsid w:val="001C4A9E"/>
    <w:rsid w:val="001C7394"/>
    <w:rsid w:val="001D17F2"/>
    <w:rsid w:val="001D34DC"/>
    <w:rsid w:val="001D363A"/>
    <w:rsid w:val="001D6295"/>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1E82"/>
    <w:rsid w:val="0023235F"/>
    <w:rsid w:val="002346D4"/>
    <w:rsid w:val="00234B85"/>
    <w:rsid w:val="002358C1"/>
    <w:rsid w:val="002433BE"/>
    <w:rsid w:val="00243823"/>
    <w:rsid w:val="0024511B"/>
    <w:rsid w:val="0025411D"/>
    <w:rsid w:val="00255CFB"/>
    <w:rsid w:val="0025686A"/>
    <w:rsid w:val="002610E3"/>
    <w:rsid w:val="00263445"/>
    <w:rsid w:val="00265AC2"/>
    <w:rsid w:val="00266E7E"/>
    <w:rsid w:val="00271D38"/>
    <w:rsid w:val="00272722"/>
    <w:rsid w:val="0027405C"/>
    <w:rsid w:val="00274A17"/>
    <w:rsid w:val="00277283"/>
    <w:rsid w:val="002800AD"/>
    <w:rsid w:val="00281C40"/>
    <w:rsid w:val="00283439"/>
    <w:rsid w:val="00283B3E"/>
    <w:rsid w:val="00283F80"/>
    <w:rsid w:val="00284B71"/>
    <w:rsid w:val="00286518"/>
    <w:rsid w:val="00290569"/>
    <w:rsid w:val="00290878"/>
    <w:rsid w:val="00292686"/>
    <w:rsid w:val="002956DD"/>
    <w:rsid w:val="00295CE4"/>
    <w:rsid w:val="00295F16"/>
    <w:rsid w:val="002A2ECA"/>
    <w:rsid w:val="002A73AD"/>
    <w:rsid w:val="002B03A7"/>
    <w:rsid w:val="002B0523"/>
    <w:rsid w:val="002B12ED"/>
    <w:rsid w:val="002B2439"/>
    <w:rsid w:val="002B2D96"/>
    <w:rsid w:val="002B3514"/>
    <w:rsid w:val="002B6C7A"/>
    <w:rsid w:val="002B703C"/>
    <w:rsid w:val="002B772E"/>
    <w:rsid w:val="002B77A7"/>
    <w:rsid w:val="002C106A"/>
    <w:rsid w:val="002C1D57"/>
    <w:rsid w:val="002C528B"/>
    <w:rsid w:val="002C63F1"/>
    <w:rsid w:val="002D11C0"/>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1CC6"/>
    <w:rsid w:val="00312CDC"/>
    <w:rsid w:val="00317A1F"/>
    <w:rsid w:val="00324C93"/>
    <w:rsid w:val="00326CA0"/>
    <w:rsid w:val="00327011"/>
    <w:rsid w:val="00327C29"/>
    <w:rsid w:val="003351AC"/>
    <w:rsid w:val="00343848"/>
    <w:rsid w:val="00343979"/>
    <w:rsid w:val="003446DC"/>
    <w:rsid w:val="00355A83"/>
    <w:rsid w:val="00360C68"/>
    <w:rsid w:val="00374487"/>
    <w:rsid w:val="00375334"/>
    <w:rsid w:val="00377689"/>
    <w:rsid w:val="003819B6"/>
    <w:rsid w:val="00383290"/>
    <w:rsid w:val="00392362"/>
    <w:rsid w:val="003958D7"/>
    <w:rsid w:val="00397E83"/>
    <w:rsid w:val="003A4E7F"/>
    <w:rsid w:val="003A6707"/>
    <w:rsid w:val="003B166F"/>
    <w:rsid w:val="003B208E"/>
    <w:rsid w:val="003B5ED9"/>
    <w:rsid w:val="003B6057"/>
    <w:rsid w:val="003B689E"/>
    <w:rsid w:val="003C1817"/>
    <w:rsid w:val="003C2E13"/>
    <w:rsid w:val="003C3F72"/>
    <w:rsid w:val="003C40E1"/>
    <w:rsid w:val="003C476F"/>
    <w:rsid w:val="003D122D"/>
    <w:rsid w:val="003D66FC"/>
    <w:rsid w:val="003E0423"/>
    <w:rsid w:val="003E1789"/>
    <w:rsid w:val="003E424C"/>
    <w:rsid w:val="003E43EE"/>
    <w:rsid w:val="003E5E91"/>
    <w:rsid w:val="003E6AB0"/>
    <w:rsid w:val="003E7BAE"/>
    <w:rsid w:val="003F00BE"/>
    <w:rsid w:val="003F309B"/>
    <w:rsid w:val="003F638C"/>
    <w:rsid w:val="003F6754"/>
    <w:rsid w:val="003F7B7F"/>
    <w:rsid w:val="00402268"/>
    <w:rsid w:val="004066F7"/>
    <w:rsid w:val="00410192"/>
    <w:rsid w:val="00410A09"/>
    <w:rsid w:val="004139EC"/>
    <w:rsid w:val="00413BD6"/>
    <w:rsid w:val="00413D00"/>
    <w:rsid w:val="00414E33"/>
    <w:rsid w:val="00420871"/>
    <w:rsid w:val="00420B81"/>
    <w:rsid w:val="00420E8E"/>
    <w:rsid w:val="00424CF8"/>
    <w:rsid w:val="004333F9"/>
    <w:rsid w:val="00436E6B"/>
    <w:rsid w:val="00441DFD"/>
    <w:rsid w:val="004428AE"/>
    <w:rsid w:val="004430E4"/>
    <w:rsid w:val="00445D2E"/>
    <w:rsid w:val="00447DAE"/>
    <w:rsid w:val="00451AB2"/>
    <w:rsid w:val="00455D09"/>
    <w:rsid w:val="00456585"/>
    <w:rsid w:val="00456BC4"/>
    <w:rsid w:val="00471123"/>
    <w:rsid w:val="004729FE"/>
    <w:rsid w:val="0047373D"/>
    <w:rsid w:val="0047436E"/>
    <w:rsid w:val="00474B16"/>
    <w:rsid w:val="00483FB2"/>
    <w:rsid w:val="00484E24"/>
    <w:rsid w:val="00485ACF"/>
    <w:rsid w:val="00485C1B"/>
    <w:rsid w:val="0049177C"/>
    <w:rsid w:val="0049225C"/>
    <w:rsid w:val="004974DF"/>
    <w:rsid w:val="00497D49"/>
    <w:rsid w:val="004A0FCF"/>
    <w:rsid w:val="004B3AAA"/>
    <w:rsid w:val="004B7AA4"/>
    <w:rsid w:val="004C0794"/>
    <w:rsid w:val="004C3244"/>
    <w:rsid w:val="004D385E"/>
    <w:rsid w:val="004D4D99"/>
    <w:rsid w:val="004D5281"/>
    <w:rsid w:val="004D7090"/>
    <w:rsid w:val="004D7609"/>
    <w:rsid w:val="004E0917"/>
    <w:rsid w:val="004E098B"/>
    <w:rsid w:val="004E2BF4"/>
    <w:rsid w:val="004E4612"/>
    <w:rsid w:val="004E725E"/>
    <w:rsid w:val="004E7486"/>
    <w:rsid w:val="004F1B45"/>
    <w:rsid w:val="004F2030"/>
    <w:rsid w:val="004F3CA3"/>
    <w:rsid w:val="004F4545"/>
    <w:rsid w:val="004F5D38"/>
    <w:rsid w:val="004F61CC"/>
    <w:rsid w:val="00503069"/>
    <w:rsid w:val="005051CF"/>
    <w:rsid w:val="00507A5E"/>
    <w:rsid w:val="00511A07"/>
    <w:rsid w:val="00511BCC"/>
    <w:rsid w:val="00512EC8"/>
    <w:rsid w:val="005176C8"/>
    <w:rsid w:val="00517F52"/>
    <w:rsid w:val="005216E7"/>
    <w:rsid w:val="0052502B"/>
    <w:rsid w:val="00525940"/>
    <w:rsid w:val="00526057"/>
    <w:rsid w:val="0052645F"/>
    <w:rsid w:val="00526A8C"/>
    <w:rsid w:val="005275CF"/>
    <w:rsid w:val="00534F5F"/>
    <w:rsid w:val="00535EA1"/>
    <w:rsid w:val="0053601B"/>
    <w:rsid w:val="005369BC"/>
    <w:rsid w:val="00540BD6"/>
    <w:rsid w:val="00542370"/>
    <w:rsid w:val="0054363E"/>
    <w:rsid w:val="00544623"/>
    <w:rsid w:val="00545895"/>
    <w:rsid w:val="00545B60"/>
    <w:rsid w:val="005470BC"/>
    <w:rsid w:val="00550D20"/>
    <w:rsid w:val="00551F7F"/>
    <w:rsid w:val="005534CD"/>
    <w:rsid w:val="00553D30"/>
    <w:rsid w:val="00555AE5"/>
    <w:rsid w:val="00557D08"/>
    <w:rsid w:val="00560DC7"/>
    <w:rsid w:val="00561800"/>
    <w:rsid w:val="0056360A"/>
    <w:rsid w:val="0056463A"/>
    <w:rsid w:val="005650D7"/>
    <w:rsid w:val="00566439"/>
    <w:rsid w:val="00566D37"/>
    <w:rsid w:val="00570AE5"/>
    <w:rsid w:val="00570B59"/>
    <w:rsid w:val="00572AD4"/>
    <w:rsid w:val="00574876"/>
    <w:rsid w:val="005754FB"/>
    <w:rsid w:val="00575CC1"/>
    <w:rsid w:val="00580070"/>
    <w:rsid w:val="005806EB"/>
    <w:rsid w:val="00580ECA"/>
    <w:rsid w:val="00582C13"/>
    <w:rsid w:val="00590868"/>
    <w:rsid w:val="00590A1E"/>
    <w:rsid w:val="00591D09"/>
    <w:rsid w:val="00594284"/>
    <w:rsid w:val="00595489"/>
    <w:rsid w:val="00596A94"/>
    <w:rsid w:val="005A28A8"/>
    <w:rsid w:val="005A3A2D"/>
    <w:rsid w:val="005A4A04"/>
    <w:rsid w:val="005A6EED"/>
    <w:rsid w:val="005A7ECB"/>
    <w:rsid w:val="005B152A"/>
    <w:rsid w:val="005C15F2"/>
    <w:rsid w:val="005C1A4B"/>
    <w:rsid w:val="005C3FB5"/>
    <w:rsid w:val="005C4C6C"/>
    <w:rsid w:val="005C68DB"/>
    <w:rsid w:val="005C6915"/>
    <w:rsid w:val="005C7CF9"/>
    <w:rsid w:val="005D0FCB"/>
    <w:rsid w:val="005D3965"/>
    <w:rsid w:val="005E2F97"/>
    <w:rsid w:val="005E5F91"/>
    <w:rsid w:val="005E6504"/>
    <w:rsid w:val="005F07B3"/>
    <w:rsid w:val="005F0AB8"/>
    <w:rsid w:val="005F2711"/>
    <w:rsid w:val="005F4428"/>
    <w:rsid w:val="005F4B2F"/>
    <w:rsid w:val="005F6B04"/>
    <w:rsid w:val="00600D38"/>
    <w:rsid w:val="006026FD"/>
    <w:rsid w:val="00603861"/>
    <w:rsid w:val="006055CF"/>
    <w:rsid w:val="00605B99"/>
    <w:rsid w:val="006066CB"/>
    <w:rsid w:val="00606CEB"/>
    <w:rsid w:val="00611AD0"/>
    <w:rsid w:val="0061403C"/>
    <w:rsid w:val="00614E61"/>
    <w:rsid w:val="006209FF"/>
    <w:rsid w:val="006235AE"/>
    <w:rsid w:val="0063000E"/>
    <w:rsid w:val="00630028"/>
    <w:rsid w:val="00634BE2"/>
    <w:rsid w:val="00641E1A"/>
    <w:rsid w:val="00642525"/>
    <w:rsid w:val="006425B1"/>
    <w:rsid w:val="00644229"/>
    <w:rsid w:val="006452CA"/>
    <w:rsid w:val="006505A9"/>
    <w:rsid w:val="00653416"/>
    <w:rsid w:val="00654C42"/>
    <w:rsid w:val="006550F9"/>
    <w:rsid w:val="00656EEA"/>
    <w:rsid w:val="00657C6D"/>
    <w:rsid w:val="00661293"/>
    <w:rsid w:val="00665CEE"/>
    <w:rsid w:val="00670A70"/>
    <w:rsid w:val="00681D09"/>
    <w:rsid w:val="006862EE"/>
    <w:rsid w:val="00686EBA"/>
    <w:rsid w:val="006921B5"/>
    <w:rsid w:val="00696EAB"/>
    <w:rsid w:val="006A0630"/>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4D38"/>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693B"/>
    <w:rsid w:val="007012A3"/>
    <w:rsid w:val="00701CC5"/>
    <w:rsid w:val="00703525"/>
    <w:rsid w:val="00704C5B"/>
    <w:rsid w:val="007071B1"/>
    <w:rsid w:val="00710976"/>
    <w:rsid w:val="00712CCD"/>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BDE"/>
    <w:rsid w:val="00753E3F"/>
    <w:rsid w:val="007551D0"/>
    <w:rsid w:val="007554EF"/>
    <w:rsid w:val="00757BB6"/>
    <w:rsid w:val="00757C38"/>
    <w:rsid w:val="00761DAC"/>
    <w:rsid w:val="00762A88"/>
    <w:rsid w:val="0076323E"/>
    <w:rsid w:val="007645B1"/>
    <w:rsid w:val="00766F92"/>
    <w:rsid w:val="00767855"/>
    <w:rsid w:val="00772B7C"/>
    <w:rsid w:val="00773AB6"/>
    <w:rsid w:val="00777E66"/>
    <w:rsid w:val="007808B0"/>
    <w:rsid w:val="00780D03"/>
    <w:rsid w:val="00781084"/>
    <w:rsid w:val="00790BB6"/>
    <w:rsid w:val="007A2063"/>
    <w:rsid w:val="007A4945"/>
    <w:rsid w:val="007B0A1F"/>
    <w:rsid w:val="007B1082"/>
    <w:rsid w:val="007B5848"/>
    <w:rsid w:val="007B696C"/>
    <w:rsid w:val="007B6998"/>
    <w:rsid w:val="007B7FBA"/>
    <w:rsid w:val="007C4DC5"/>
    <w:rsid w:val="007C661C"/>
    <w:rsid w:val="007D0339"/>
    <w:rsid w:val="007D4030"/>
    <w:rsid w:val="007E0F00"/>
    <w:rsid w:val="007E34B9"/>
    <w:rsid w:val="007E437A"/>
    <w:rsid w:val="007E4E9C"/>
    <w:rsid w:val="007E5A8B"/>
    <w:rsid w:val="007F0D5A"/>
    <w:rsid w:val="007F32D1"/>
    <w:rsid w:val="00802B38"/>
    <w:rsid w:val="00804C06"/>
    <w:rsid w:val="00822AE3"/>
    <w:rsid w:val="00827DFF"/>
    <w:rsid w:val="008330AF"/>
    <w:rsid w:val="0083315C"/>
    <w:rsid w:val="008334B1"/>
    <w:rsid w:val="008355E7"/>
    <w:rsid w:val="0083658A"/>
    <w:rsid w:val="008410CD"/>
    <w:rsid w:val="0084148D"/>
    <w:rsid w:val="00841F5B"/>
    <w:rsid w:val="00847498"/>
    <w:rsid w:val="008501C3"/>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5C8E"/>
    <w:rsid w:val="00886DE1"/>
    <w:rsid w:val="0089352D"/>
    <w:rsid w:val="00895D61"/>
    <w:rsid w:val="008A35D4"/>
    <w:rsid w:val="008A63BF"/>
    <w:rsid w:val="008B2A0C"/>
    <w:rsid w:val="008B3DA3"/>
    <w:rsid w:val="008B43AF"/>
    <w:rsid w:val="008B783A"/>
    <w:rsid w:val="008C1795"/>
    <w:rsid w:val="008C2291"/>
    <w:rsid w:val="008C26A9"/>
    <w:rsid w:val="008C3082"/>
    <w:rsid w:val="008C31F5"/>
    <w:rsid w:val="008C3F2C"/>
    <w:rsid w:val="008C5606"/>
    <w:rsid w:val="008C7939"/>
    <w:rsid w:val="008E34A9"/>
    <w:rsid w:val="008E3F2F"/>
    <w:rsid w:val="008E44C8"/>
    <w:rsid w:val="008E44F7"/>
    <w:rsid w:val="008E48AF"/>
    <w:rsid w:val="008F0EBE"/>
    <w:rsid w:val="008F615F"/>
    <w:rsid w:val="008F61C4"/>
    <w:rsid w:val="00900CD7"/>
    <w:rsid w:val="00911E70"/>
    <w:rsid w:val="00912463"/>
    <w:rsid w:val="00913091"/>
    <w:rsid w:val="00920064"/>
    <w:rsid w:val="009218B8"/>
    <w:rsid w:val="00921FB7"/>
    <w:rsid w:val="0092446D"/>
    <w:rsid w:val="00924CE8"/>
    <w:rsid w:val="0092655A"/>
    <w:rsid w:val="00930693"/>
    <w:rsid w:val="00932B3F"/>
    <w:rsid w:val="00934F37"/>
    <w:rsid w:val="009360FE"/>
    <w:rsid w:val="009375A6"/>
    <w:rsid w:val="00942250"/>
    <w:rsid w:val="00944366"/>
    <w:rsid w:val="00945EF3"/>
    <w:rsid w:val="00946BC8"/>
    <w:rsid w:val="00951D3C"/>
    <w:rsid w:val="00952C7A"/>
    <w:rsid w:val="009563AE"/>
    <w:rsid w:val="009563ED"/>
    <w:rsid w:val="00957B44"/>
    <w:rsid w:val="009600F7"/>
    <w:rsid w:val="00961E17"/>
    <w:rsid w:val="00963C2C"/>
    <w:rsid w:val="009662A5"/>
    <w:rsid w:val="00967526"/>
    <w:rsid w:val="0097164D"/>
    <w:rsid w:val="009756B6"/>
    <w:rsid w:val="0097780B"/>
    <w:rsid w:val="00987631"/>
    <w:rsid w:val="0099085F"/>
    <w:rsid w:val="00991C28"/>
    <w:rsid w:val="00991F72"/>
    <w:rsid w:val="00994A0E"/>
    <w:rsid w:val="00997384"/>
    <w:rsid w:val="0099788B"/>
    <w:rsid w:val="009A2434"/>
    <w:rsid w:val="009A252E"/>
    <w:rsid w:val="009A26EE"/>
    <w:rsid w:val="009A403E"/>
    <w:rsid w:val="009B1EFB"/>
    <w:rsid w:val="009B3921"/>
    <w:rsid w:val="009B540A"/>
    <w:rsid w:val="009B606E"/>
    <w:rsid w:val="009C6B0D"/>
    <w:rsid w:val="009C6F72"/>
    <w:rsid w:val="009C7025"/>
    <w:rsid w:val="009C74B5"/>
    <w:rsid w:val="009D266E"/>
    <w:rsid w:val="009D2B63"/>
    <w:rsid w:val="009E4D28"/>
    <w:rsid w:val="009E6A74"/>
    <w:rsid w:val="009E77F2"/>
    <w:rsid w:val="009F0E1A"/>
    <w:rsid w:val="009F5F29"/>
    <w:rsid w:val="00A00A1E"/>
    <w:rsid w:val="00A03C90"/>
    <w:rsid w:val="00A03D7E"/>
    <w:rsid w:val="00A0477C"/>
    <w:rsid w:val="00A0645A"/>
    <w:rsid w:val="00A07936"/>
    <w:rsid w:val="00A118A1"/>
    <w:rsid w:val="00A15640"/>
    <w:rsid w:val="00A20052"/>
    <w:rsid w:val="00A201DB"/>
    <w:rsid w:val="00A21AE8"/>
    <w:rsid w:val="00A2251E"/>
    <w:rsid w:val="00A22715"/>
    <w:rsid w:val="00A23AD8"/>
    <w:rsid w:val="00A25E3C"/>
    <w:rsid w:val="00A2655B"/>
    <w:rsid w:val="00A35E4E"/>
    <w:rsid w:val="00A40EBF"/>
    <w:rsid w:val="00A440A1"/>
    <w:rsid w:val="00A444F2"/>
    <w:rsid w:val="00A44A7D"/>
    <w:rsid w:val="00A513E8"/>
    <w:rsid w:val="00A51586"/>
    <w:rsid w:val="00A5677F"/>
    <w:rsid w:val="00A5683C"/>
    <w:rsid w:val="00A650A6"/>
    <w:rsid w:val="00A65544"/>
    <w:rsid w:val="00A65651"/>
    <w:rsid w:val="00A66881"/>
    <w:rsid w:val="00A71916"/>
    <w:rsid w:val="00A72292"/>
    <w:rsid w:val="00A72A00"/>
    <w:rsid w:val="00A73104"/>
    <w:rsid w:val="00A76F36"/>
    <w:rsid w:val="00A82003"/>
    <w:rsid w:val="00A84994"/>
    <w:rsid w:val="00A85396"/>
    <w:rsid w:val="00A915CA"/>
    <w:rsid w:val="00A93688"/>
    <w:rsid w:val="00A9383D"/>
    <w:rsid w:val="00A976A3"/>
    <w:rsid w:val="00AA2BF7"/>
    <w:rsid w:val="00AA34E3"/>
    <w:rsid w:val="00AA451F"/>
    <w:rsid w:val="00AB498D"/>
    <w:rsid w:val="00AB5CAE"/>
    <w:rsid w:val="00AB5FF0"/>
    <w:rsid w:val="00AB7436"/>
    <w:rsid w:val="00AC12CC"/>
    <w:rsid w:val="00AC2172"/>
    <w:rsid w:val="00AC21B0"/>
    <w:rsid w:val="00AC463E"/>
    <w:rsid w:val="00AC71DE"/>
    <w:rsid w:val="00AD04AC"/>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877"/>
    <w:rsid w:val="00B1418B"/>
    <w:rsid w:val="00B16356"/>
    <w:rsid w:val="00B23012"/>
    <w:rsid w:val="00B23D4B"/>
    <w:rsid w:val="00B27469"/>
    <w:rsid w:val="00B33D45"/>
    <w:rsid w:val="00B34843"/>
    <w:rsid w:val="00B3575C"/>
    <w:rsid w:val="00B36587"/>
    <w:rsid w:val="00B44C05"/>
    <w:rsid w:val="00B4698E"/>
    <w:rsid w:val="00B46A70"/>
    <w:rsid w:val="00B51B7D"/>
    <w:rsid w:val="00B60B03"/>
    <w:rsid w:val="00B64695"/>
    <w:rsid w:val="00B705B0"/>
    <w:rsid w:val="00B71D4D"/>
    <w:rsid w:val="00B731C5"/>
    <w:rsid w:val="00B75C9E"/>
    <w:rsid w:val="00B76C61"/>
    <w:rsid w:val="00B81ABD"/>
    <w:rsid w:val="00B836CB"/>
    <w:rsid w:val="00B846E2"/>
    <w:rsid w:val="00B84924"/>
    <w:rsid w:val="00B84B85"/>
    <w:rsid w:val="00B86E6A"/>
    <w:rsid w:val="00B9283C"/>
    <w:rsid w:val="00B92F73"/>
    <w:rsid w:val="00B9552A"/>
    <w:rsid w:val="00BA074C"/>
    <w:rsid w:val="00BA2CDE"/>
    <w:rsid w:val="00BA5B57"/>
    <w:rsid w:val="00BA6EE0"/>
    <w:rsid w:val="00BB3198"/>
    <w:rsid w:val="00BB608A"/>
    <w:rsid w:val="00BB63BF"/>
    <w:rsid w:val="00BC3AC8"/>
    <w:rsid w:val="00BC4C2B"/>
    <w:rsid w:val="00BC5265"/>
    <w:rsid w:val="00BC7224"/>
    <w:rsid w:val="00BD0C80"/>
    <w:rsid w:val="00BD1CC0"/>
    <w:rsid w:val="00BD3255"/>
    <w:rsid w:val="00BD4B3B"/>
    <w:rsid w:val="00BD4CCF"/>
    <w:rsid w:val="00BD549B"/>
    <w:rsid w:val="00BE02A3"/>
    <w:rsid w:val="00BE0C32"/>
    <w:rsid w:val="00BE1E1D"/>
    <w:rsid w:val="00BE3B2C"/>
    <w:rsid w:val="00BE5B7F"/>
    <w:rsid w:val="00BE7445"/>
    <w:rsid w:val="00BE7802"/>
    <w:rsid w:val="00BF0495"/>
    <w:rsid w:val="00BF2F22"/>
    <w:rsid w:val="00BF3DD8"/>
    <w:rsid w:val="00C02E55"/>
    <w:rsid w:val="00C131B1"/>
    <w:rsid w:val="00C15D00"/>
    <w:rsid w:val="00C229D2"/>
    <w:rsid w:val="00C2553E"/>
    <w:rsid w:val="00C256BE"/>
    <w:rsid w:val="00C26B75"/>
    <w:rsid w:val="00C27DBB"/>
    <w:rsid w:val="00C300E9"/>
    <w:rsid w:val="00C32DBD"/>
    <w:rsid w:val="00C35D13"/>
    <w:rsid w:val="00C35E90"/>
    <w:rsid w:val="00C36C3D"/>
    <w:rsid w:val="00C41FC8"/>
    <w:rsid w:val="00C46FCF"/>
    <w:rsid w:val="00C47EAC"/>
    <w:rsid w:val="00C51F87"/>
    <w:rsid w:val="00C53B62"/>
    <w:rsid w:val="00C5459E"/>
    <w:rsid w:val="00C54B86"/>
    <w:rsid w:val="00C60145"/>
    <w:rsid w:val="00C6462B"/>
    <w:rsid w:val="00C64A49"/>
    <w:rsid w:val="00C6635F"/>
    <w:rsid w:val="00C671F8"/>
    <w:rsid w:val="00C71340"/>
    <w:rsid w:val="00C72240"/>
    <w:rsid w:val="00C73113"/>
    <w:rsid w:val="00C73B02"/>
    <w:rsid w:val="00C77300"/>
    <w:rsid w:val="00C80968"/>
    <w:rsid w:val="00C826AD"/>
    <w:rsid w:val="00C838EA"/>
    <w:rsid w:val="00C848AD"/>
    <w:rsid w:val="00C85506"/>
    <w:rsid w:val="00C86F7A"/>
    <w:rsid w:val="00C965EB"/>
    <w:rsid w:val="00C96A2E"/>
    <w:rsid w:val="00C9717C"/>
    <w:rsid w:val="00CA13CE"/>
    <w:rsid w:val="00CA3B55"/>
    <w:rsid w:val="00CB0AE3"/>
    <w:rsid w:val="00CB15BE"/>
    <w:rsid w:val="00CB6EBB"/>
    <w:rsid w:val="00CC0AB1"/>
    <w:rsid w:val="00CC180E"/>
    <w:rsid w:val="00CC40CB"/>
    <w:rsid w:val="00CC4251"/>
    <w:rsid w:val="00CC48C6"/>
    <w:rsid w:val="00CC6081"/>
    <w:rsid w:val="00CD3B37"/>
    <w:rsid w:val="00CD59D8"/>
    <w:rsid w:val="00CD5BE3"/>
    <w:rsid w:val="00CE0283"/>
    <w:rsid w:val="00CE17AE"/>
    <w:rsid w:val="00CE4503"/>
    <w:rsid w:val="00CE62F8"/>
    <w:rsid w:val="00CE782D"/>
    <w:rsid w:val="00CE7CBD"/>
    <w:rsid w:val="00CF3AFC"/>
    <w:rsid w:val="00CF5C36"/>
    <w:rsid w:val="00D003CE"/>
    <w:rsid w:val="00D01933"/>
    <w:rsid w:val="00D02644"/>
    <w:rsid w:val="00D02E6E"/>
    <w:rsid w:val="00D04433"/>
    <w:rsid w:val="00D046B3"/>
    <w:rsid w:val="00D11609"/>
    <w:rsid w:val="00D11F8F"/>
    <w:rsid w:val="00D141F5"/>
    <w:rsid w:val="00D16DFA"/>
    <w:rsid w:val="00D2164B"/>
    <w:rsid w:val="00D221C6"/>
    <w:rsid w:val="00D23173"/>
    <w:rsid w:val="00D2651E"/>
    <w:rsid w:val="00D3500F"/>
    <w:rsid w:val="00D36D03"/>
    <w:rsid w:val="00D413A6"/>
    <w:rsid w:val="00D47BCD"/>
    <w:rsid w:val="00D6312B"/>
    <w:rsid w:val="00D63579"/>
    <w:rsid w:val="00D73914"/>
    <w:rsid w:val="00D76A7C"/>
    <w:rsid w:val="00D774FA"/>
    <w:rsid w:val="00D800DB"/>
    <w:rsid w:val="00D8022D"/>
    <w:rsid w:val="00D8179E"/>
    <w:rsid w:val="00D85A45"/>
    <w:rsid w:val="00D910C3"/>
    <w:rsid w:val="00D931B1"/>
    <w:rsid w:val="00D939C9"/>
    <w:rsid w:val="00D9550B"/>
    <w:rsid w:val="00D95A7B"/>
    <w:rsid w:val="00D969BC"/>
    <w:rsid w:val="00D979A9"/>
    <w:rsid w:val="00DA3F47"/>
    <w:rsid w:val="00DA42A0"/>
    <w:rsid w:val="00DB0071"/>
    <w:rsid w:val="00DB08A6"/>
    <w:rsid w:val="00DB1791"/>
    <w:rsid w:val="00DB1C8B"/>
    <w:rsid w:val="00DB270A"/>
    <w:rsid w:val="00DB2839"/>
    <w:rsid w:val="00DB2864"/>
    <w:rsid w:val="00DB68D6"/>
    <w:rsid w:val="00DC14DD"/>
    <w:rsid w:val="00DC1734"/>
    <w:rsid w:val="00DC1A7C"/>
    <w:rsid w:val="00DC451A"/>
    <w:rsid w:val="00DC521F"/>
    <w:rsid w:val="00DC5FC6"/>
    <w:rsid w:val="00DC6DD4"/>
    <w:rsid w:val="00DC7AA2"/>
    <w:rsid w:val="00DD1447"/>
    <w:rsid w:val="00DD3DAB"/>
    <w:rsid w:val="00DD58DF"/>
    <w:rsid w:val="00DD6676"/>
    <w:rsid w:val="00DE054B"/>
    <w:rsid w:val="00DE0563"/>
    <w:rsid w:val="00DE1E0F"/>
    <w:rsid w:val="00DE51CE"/>
    <w:rsid w:val="00DE70BD"/>
    <w:rsid w:val="00DF136F"/>
    <w:rsid w:val="00DF77A6"/>
    <w:rsid w:val="00E003E0"/>
    <w:rsid w:val="00E03B7E"/>
    <w:rsid w:val="00E057B8"/>
    <w:rsid w:val="00E10D56"/>
    <w:rsid w:val="00E16E43"/>
    <w:rsid w:val="00E17F72"/>
    <w:rsid w:val="00E24BC6"/>
    <w:rsid w:val="00E26150"/>
    <w:rsid w:val="00E32EE2"/>
    <w:rsid w:val="00E35B04"/>
    <w:rsid w:val="00E444A2"/>
    <w:rsid w:val="00E45421"/>
    <w:rsid w:val="00E46049"/>
    <w:rsid w:val="00E47B18"/>
    <w:rsid w:val="00E50187"/>
    <w:rsid w:val="00E54B3D"/>
    <w:rsid w:val="00E550B3"/>
    <w:rsid w:val="00E603F7"/>
    <w:rsid w:val="00E67FFB"/>
    <w:rsid w:val="00E70AFA"/>
    <w:rsid w:val="00E712FA"/>
    <w:rsid w:val="00E714EA"/>
    <w:rsid w:val="00E72BC8"/>
    <w:rsid w:val="00E80A70"/>
    <w:rsid w:val="00E81F62"/>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B1A29"/>
    <w:rsid w:val="00EB2DE7"/>
    <w:rsid w:val="00EB619C"/>
    <w:rsid w:val="00EB7275"/>
    <w:rsid w:val="00EC3EDB"/>
    <w:rsid w:val="00EC4451"/>
    <w:rsid w:val="00EC4DB4"/>
    <w:rsid w:val="00EC57B0"/>
    <w:rsid w:val="00EC6339"/>
    <w:rsid w:val="00EC793E"/>
    <w:rsid w:val="00ED1746"/>
    <w:rsid w:val="00ED210D"/>
    <w:rsid w:val="00ED3186"/>
    <w:rsid w:val="00EE1F2D"/>
    <w:rsid w:val="00EE3649"/>
    <w:rsid w:val="00EE718A"/>
    <w:rsid w:val="00EE7276"/>
    <w:rsid w:val="00EF0F1A"/>
    <w:rsid w:val="00EF2065"/>
    <w:rsid w:val="00EF22D9"/>
    <w:rsid w:val="00EF41A0"/>
    <w:rsid w:val="00F038F5"/>
    <w:rsid w:val="00F04B1A"/>
    <w:rsid w:val="00F06678"/>
    <w:rsid w:val="00F14AF8"/>
    <w:rsid w:val="00F173F8"/>
    <w:rsid w:val="00F22340"/>
    <w:rsid w:val="00F2322C"/>
    <w:rsid w:val="00F24B99"/>
    <w:rsid w:val="00F2515A"/>
    <w:rsid w:val="00F25438"/>
    <w:rsid w:val="00F25E76"/>
    <w:rsid w:val="00F3396D"/>
    <w:rsid w:val="00F36213"/>
    <w:rsid w:val="00F37029"/>
    <w:rsid w:val="00F37132"/>
    <w:rsid w:val="00F427FD"/>
    <w:rsid w:val="00F44425"/>
    <w:rsid w:val="00F44C50"/>
    <w:rsid w:val="00F45585"/>
    <w:rsid w:val="00F45D17"/>
    <w:rsid w:val="00F46ED4"/>
    <w:rsid w:val="00F503F9"/>
    <w:rsid w:val="00F5291F"/>
    <w:rsid w:val="00F54A8F"/>
    <w:rsid w:val="00F54B40"/>
    <w:rsid w:val="00F56FFE"/>
    <w:rsid w:val="00F60294"/>
    <w:rsid w:val="00F602CE"/>
    <w:rsid w:val="00F615EA"/>
    <w:rsid w:val="00F61AA7"/>
    <w:rsid w:val="00F62B95"/>
    <w:rsid w:val="00F63ED1"/>
    <w:rsid w:val="00F66F9F"/>
    <w:rsid w:val="00F7032A"/>
    <w:rsid w:val="00F71F11"/>
    <w:rsid w:val="00F72021"/>
    <w:rsid w:val="00F721B7"/>
    <w:rsid w:val="00F800A4"/>
    <w:rsid w:val="00F806CE"/>
    <w:rsid w:val="00F80F0B"/>
    <w:rsid w:val="00F81816"/>
    <w:rsid w:val="00F839DD"/>
    <w:rsid w:val="00F856F7"/>
    <w:rsid w:val="00F8673E"/>
    <w:rsid w:val="00F91AFB"/>
    <w:rsid w:val="00F92E64"/>
    <w:rsid w:val="00F95330"/>
    <w:rsid w:val="00FA6AF2"/>
    <w:rsid w:val="00FA6C3C"/>
    <w:rsid w:val="00FB0899"/>
    <w:rsid w:val="00FB4690"/>
    <w:rsid w:val="00FC07BF"/>
    <w:rsid w:val="00FC1D18"/>
    <w:rsid w:val="00FC2E5D"/>
    <w:rsid w:val="00FC37A5"/>
    <w:rsid w:val="00FC5E25"/>
    <w:rsid w:val="00FC635B"/>
    <w:rsid w:val="00FD13E4"/>
    <w:rsid w:val="00FE0F50"/>
    <w:rsid w:val="00FE4BB3"/>
    <w:rsid w:val="00FE5EA6"/>
    <w:rsid w:val="00FE7FA1"/>
    <w:rsid w:val="00FF2307"/>
    <w:rsid w:val="00FF256B"/>
    <w:rsid w:val="00FF2D4E"/>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eoplesdispatch.org/2025/02/09/kenyas-port-workers-fight-for-fair-wages-amid-repression/" TargetMode="External"/><Relationship Id="rId13" Type="http://schemas.openxmlformats.org/officeDocument/2006/relationships/hyperlink" Target="https://peoplesdispatch.org/2025/02/28/two-years-after-tempi-train-crash-workers-shut-down-greece-in-general-strike/" TargetMode="External"/><Relationship Id="rId18" Type="http://schemas.openxmlformats.org/officeDocument/2006/relationships/hyperlink" Target="http://www.solidnet.org/article/German-CP-Peace-will-not-be-won-in-the-parliament/" TargetMode="External"/><Relationship Id="rId3" Type="http://schemas.openxmlformats.org/officeDocument/2006/relationships/hyperlink" Target="https://peoplesdispatch.org/2025/02/11/farmers-launch-an-indefinite-strike-in-indias-karnataka-state/" TargetMode="External"/><Relationship Id="rId21" Type="http://schemas.openxmlformats.org/officeDocument/2006/relationships/hyperlink" Target="https://peoplesdispatch.org/2025/02/14/utahs-anti-union-bill-sparks-outcry-as-labor-movement-fights-back/" TargetMode="External"/><Relationship Id="rId7" Type="http://schemas.openxmlformats.org/officeDocument/2006/relationships/hyperlink" Target="https://www.japan-press.co.jp/modules/news/index.php?id=15605" TargetMode="External"/><Relationship Id="rId12" Type="http://schemas.openxmlformats.org/officeDocument/2006/relationships/hyperlink" Target="https://peoplesdispatch.org/2025/02/21/numsa-fights-plant-closures-of-south-africas-largest-steel-manufacturer/" TargetMode="External"/><Relationship Id="rId17" Type="http://schemas.openxmlformats.org/officeDocument/2006/relationships/hyperlink" Target="https://mlpd.org/2025/02/mlpd-zur-auswertung-der-bundestagswahlen-2025" TargetMode="External"/><Relationship Id="rId2" Type="http://schemas.openxmlformats.org/officeDocument/2006/relationships/hyperlink" Target="https://peoplesdispatch.org/2025/02/18/farmers-in-pakistan-protest-governments-corporate-farming-plan-warn-of-uprising/" TargetMode="External"/><Relationship Id="rId16" Type="http://schemas.openxmlformats.org/officeDocument/2006/relationships/hyperlink" Target="https://peoplesdispatch.org/2025/02/24/german-elections-the-far-right-and-militarism-advance/" TargetMode="External"/><Relationship Id="rId20" Type="http://schemas.openxmlformats.org/officeDocument/2006/relationships/hyperlink" Target="https://peoplesdispatch.org/2025/02/27/tens-of-thousands-of-university-of-california-workers-strike-demanding-fair-pay/" TargetMode="External"/><Relationship Id="rId1" Type="http://schemas.openxmlformats.org/officeDocument/2006/relationships/hyperlink" Target="https://peoplesdispatch.org/2025/02/26/pakistans-railway-workers-fight-back-against-privatization-plan/" TargetMode="External"/><Relationship Id="rId6" Type="http://schemas.openxmlformats.org/officeDocument/2006/relationships/hyperlink" Target="https://www.idcommunism.com/2025/02/jihadist-syrian-government-bans-the-communist-party.html" TargetMode="External"/><Relationship Id="rId11" Type="http://schemas.openxmlformats.org/officeDocument/2006/relationships/hyperlink" Target="https://peoplesdispatch.org/2025/03/01/budget-crisis-exposes-the-contradictions-in-south-africas-government-of-national-unity/" TargetMode="External"/><Relationship Id="rId5" Type="http://schemas.openxmlformats.org/officeDocument/2006/relationships/hyperlink" Target="https://www.redspark.nu/en/peoples-war/philippines/from-ang-bayan-npa-strikes-at-afp-troops-in-rizal-province/" TargetMode="External"/><Relationship Id="rId15" Type="http://schemas.openxmlformats.org/officeDocument/2006/relationships/hyperlink" Target="https://peoplesdispatch.org/2025/02/14/100000-protest-in-brussels-against-arizona-coalitions-austerity-and-attacks-on-rights/" TargetMode="External"/><Relationship Id="rId10" Type="http://schemas.openxmlformats.org/officeDocument/2006/relationships/hyperlink" Target="https://peoplesdispatch.org/2025/02/13/moroccan-workers-fight-back-against-anti-worker-bill/" TargetMode="External"/><Relationship Id="rId19" Type="http://schemas.openxmlformats.org/officeDocument/2006/relationships/hyperlink" Target="https://peoplesdispatch.org/2025/02/20/panamanian-workers-win-final-83-detained-protesters-freed/" TargetMode="External"/><Relationship Id="rId4" Type="http://schemas.openxmlformats.org/officeDocument/2006/relationships/hyperlink" Target="https://www.redspark.nu/en/category/peoples-war/india/" TargetMode="External"/><Relationship Id="rId9" Type="http://schemas.openxmlformats.org/officeDocument/2006/relationships/hyperlink" Target="https://peoplesdispatch.org/2025/02/12/cameroons-striking-workers-win-against-french-sugar-giant-despite-bloody-repression/" TargetMode="External"/><Relationship Id="rId14" Type="http://schemas.openxmlformats.org/officeDocument/2006/relationships/hyperlink" Target="http://solidnet.org/article/CP-of-Greece-Statement-of-the-Political-Bureau-of-the-CC-of-the-KKE-On-the-mass-strike-rallies-of-28-february-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11727</TotalTime>
  <Pages>16</Pages>
  <Words>1206</Words>
  <Characters>6878</Characters>
  <Application>Microsoft Office Word</Application>
  <DocSecurity>0</DocSecurity>
  <Lines>57</Lines>
  <Paragraphs>16</Paragraphs>
  <ScaleCrop>false</ScaleCrop>
  <Company>china</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1053</cp:revision>
  <cp:lastPrinted>2025-03-18T13:25:00Z</cp:lastPrinted>
  <dcterms:created xsi:type="dcterms:W3CDTF">2022-02-02T11:50:00Z</dcterms:created>
  <dcterms:modified xsi:type="dcterms:W3CDTF">2025-03-18T13:25:00Z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