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0EBA" w14:textId="77777777" w:rsidR="00E762F8" w:rsidRDefault="00E762F8">
      <w:pPr>
        <w:widowControl/>
        <w:ind w:left="1120" w:hangingChars="350" w:hanging="1120"/>
        <w:jc w:val="left"/>
        <w:rPr>
          <w:rFonts w:ascii="黑体" w:eastAsia="黑体" w:hAnsi="黑体" w:hint="eastAsia"/>
          <w:sz w:val="32"/>
          <w:szCs w:val="32"/>
        </w:rPr>
      </w:pPr>
    </w:p>
    <w:p w14:paraId="38DDC405" w14:textId="77777777" w:rsidR="00E762F8" w:rsidRDefault="001149E4">
      <w:pPr>
        <w:widowControl/>
        <w:ind w:firstLineChars="0" w:firstLine="0"/>
        <w:jc w:val="center"/>
        <w:rPr>
          <w:rFonts w:ascii="黑体" w:eastAsia="黑体" w:hAnsi="黑体" w:hint="eastAsia"/>
          <w:szCs w:val="28"/>
        </w:rPr>
      </w:pPr>
      <w:r>
        <w:rPr>
          <w:rFonts w:ascii="黑体" w:eastAsia="黑体" w:hAnsi="黑体"/>
          <w:noProof/>
          <w:szCs w:val="28"/>
        </w:rPr>
        <w:drawing>
          <wp:inline distT="0" distB="0" distL="0" distR="0" wp14:anchorId="732761E7" wp14:editId="48E3C311">
            <wp:extent cx="1079500" cy="935990"/>
            <wp:effectExtent l="0" t="0" r="0" b="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7" cstate="print"/>
                    <a:srcRect/>
                    <a:stretch>
                      <a:fillRect/>
                    </a:stretch>
                  </pic:blipFill>
                  <pic:spPr>
                    <a:xfrm>
                      <a:off x="0" y="0"/>
                      <a:ext cx="1080000" cy="936000"/>
                    </a:xfrm>
                    <a:prstGeom prst="rect">
                      <a:avLst/>
                    </a:prstGeom>
                  </pic:spPr>
                </pic:pic>
              </a:graphicData>
            </a:graphic>
          </wp:inline>
        </w:drawing>
      </w:r>
    </w:p>
    <w:p w14:paraId="2EB5D47A" w14:textId="77777777" w:rsidR="00E762F8" w:rsidRDefault="001149E4">
      <w:pPr>
        <w:widowControl/>
        <w:spacing w:before="120" w:line="400" w:lineRule="exact"/>
        <w:ind w:firstLineChars="0" w:firstLine="0"/>
        <w:jc w:val="center"/>
        <w:rPr>
          <w:rFonts w:ascii="MS Reference Sans Serif" w:eastAsia="Microsoft YaHei UI" w:hAnsi="MS Reference Sans Serif" w:cs="Times New Roman"/>
          <w:color w:val="FFFFFF" w:themeColor="background1"/>
          <w:sz w:val="32"/>
          <w:szCs w:val="32"/>
        </w:rPr>
      </w:pPr>
      <w:r>
        <w:rPr>
          <w:rFonts w:ascii="MS Reference Sans Serif" w:eastAsia="Microsoft YaHei UI" w:hAnsi="MS Reference Sans Serif" w:cs="Times New Roman"/>
          <w:color w:val="FFFFFF" w:themeColor="background1"/>
          <w:sz w:val="32"/>
          <w:szCs w:val="32"/>
          <w:highlight w:val="red"/>
        </w:rPr>
        <w:t>International Red Newsletter</w:t>
      </w:r>
    </w:p>
    <w:p w14:paraId="10A50BF0" w14:textId="77777777" w:rsidR="00E762F8" w:rsidRDefault="00E762F8">
      <w:pPr>
        <w:widowControl/>
        <w:ind w:left="1120" w:hangingChars="350" w:hanging="1120"/>
        <w:jc w:val="left"/>
        <w:rPr>
          <w:rFonts w:ascii="黑体" w:eastAsia="黑体" w:hAnsi="黑体" w:hint="eastAsia"/>
          <w:sz w:val="32"/>
          <w:szCs w:val="32"/>
        </w:rPr>
      </w:pPr>
    </w:p>
    <w:sdt>
      <w:sdtPr>
        <w:rPr>
          <w:rStyle w:val="afd"/>
          <w:rFonts w:ascii="黑体" w:eastAsia="黑体" w:hAnsi="黑体"/>
          <w:color w:val="auto"/>
          <w:u w:val="none"/>
        </w:rPr>
        <w:id w:val="-1677489404"/>
        <w:docPartObj>
          <w:docPartGallery w:val="Table of Contents"/>
          <w:docPartUnique/>
        </w:docPartObj>
      </w:sdtPr>
      <w:sdtEndPr>
        <w:rPr>
          <w:rStyle w:val="a0"/>
          <w:w w:val="100"/>
        </w:rPr>
      </w:sdtEndPr>
      <w:sdtContent>
        <w:p w14:paraId="21B17BB7" w14:textId="439B16C4" w:rsidR="00902A32" w:rsidRPr="00902A32" w:rsidRDefault="001149E4">
          <w:pPr>
            <w:pStyle w:val="TOC1"/>
            <w:rPr>
              <w:rFonts w:asciiTheme="minorHAnsi" w:eastAsiaTheme="minorEastAsia" w:hAnsiTheme="minorHAnsi" w:cstheme="minorBidi" w:hint="eastAsia"/>
              <w:noProof/>
              <w:w w:val="90"/>
              <w:sz w:val="22"/>
              <w:szCs w:val="24"/>
              <w14:ligatures w14:val="standardContextual"/>
            </w:rPr>
          </w:pPr>
          <w:r>
            <w:fldChar w:fldCharType="begin"/>
          </w:r>
          <w:r>
            <w:instrText xml:space="preserve"> TOC \o "1-3" \h \z \u </w:instrText>
          </w:r>
          <w:r>
            <w:fldChar w:fldCharType="separate"/>
          </w:r>
          <w:hyperlink w:anchor="_Toc199710525" w:history="1">
            <w:r w:rsidR="00902A32" w:rsidRPr="00902A32">
              <w:rPr>
                <w:rStyle w:val="afd"/>
                <w:rFonts w:ascii="黑体" w:eastAsia="黑体" w:hAnsi="黑体" w:hint="eastAsia"/>
                <w:noProof/>
                <w:w w:val="90"/>
              </w:rPr>
              <w:t>希腊共产党关于2月28日大罢工的声明</w:t>
            </w:r>
            <w:r w:rsidR="00902A32" w:rsidRPr="00902A32">
              <w:rPr>
                <w:rFonts w:hint="eastAsia"/>
                <w:noProof/>
                <w:webHidden/>
                <w:w w:val="90"/>
              </w:rPr>
              <w:tab/>
            </w:r>
            <w:r w:rsidR="00902A32" w:rsidRPr="00902A32">
              <w:rPr>
                <w:rFonts w:hint="eastAsia"/>
                <w:noProof/>
                <w:webHidden/>
                <w:w w:val="90"/>
              </w:rPr>
              <w:fldChar w:fldCharType="begin"/>
            </w:r>
            <w:r w:rsidR="00902A32" w:rsidRPr="00902A32">
              <w:rPr>
                <w:rFonts w:hint="eastAsia"/>
                <w:noProof/>
                <w:webHidden/>
                <w:w w:val="90"/>
              </w:rPr>
              <w:instrText xml:space="preserve"> </w:instrText>
            </w:r>
            <w:r w:rsidR="00902A32" w:rsidRPr="00902A32">
              <w:rPr>
                <w:noProof/>
                <w:webHidden/>
                <w:w w:val="90"/>
              </w:rPr>
              <w:instrText>PAGEREF _Toc199710525 \h</w:instrText>
            </w:r>
            <w:r w:rsidR="00902A32" w:rsidRPr="00902A32">
              <w:rPr>
                <w:rFonts w:hint="eastAsia"/>
                <w:noProof/>
                <w:webHidden/>
                <w:w w:val="90"/>
              </w:rPr>
              <w:instrText xml:space="preserve"> </w:instrText>
            </w:r>
            <w:r w:rsidR="00902A32" w:rsidRPr="00902A32">
              <w:rPr>
                <w:rFonts w:hint="eastAsia"/>
                <w:noProof/>
                <w:webHidden/>
                <w:w w:val="90"/>
              </w:rPr>
            </w:r>
            <w:r w:rsidR="00902A32" w:rsidRPr="00902A32">
              <w:rPr>
                <w:rFonts w:hint="eastAsia"/>
                <w:noProof/>
                <w:webHidden/>
                <w:w w:val="90"/>
              </w:rPr>
              <w:fldChar w:fldCharType="separate"/>
            </w:r>
            <w:r w:rsidR="00902A32" w:rsidRPr="00902A32">
              <w:rPr>
                <w:rFonts w:hint="eastAsia"/>
                <w:noProof/>
                <w:webHidden/>
                <w:w w:val="90"/>
              </w:rPr>
              <w:t>1</w:t>
            </w:r>
            <w:r w:rsidR="00902A32" w:rsidRPr="00902A32">
              <w:rPr>
                <w:rFonts w:hint="eastAsia"/>
                <w:noProof/>
                <w:webHidden/>
                <w:w w:val="90"/>
              </w:rPr>
              <w:fldChar w:fldCharType="end"/>
            </w:r>
          </w:hyperlink>
        </w:p>
        <w:p w14:paraId="30E3F22C" w14:textId="4F0C41BF" w:rsidR="00902A32" w:rsidRPr="00902A32" w:rsidRDefault="00902A32">
          <w:pPr>
            <w:pStyle w:val="TOC1"/>
            <w:rPr>
              <w:rFonts w:asciiTheme="minorHAnsi" w:eastAsiaTheme="minorEastAsia" w:hAnsiTheme="minorHAnsi" w:cstheme="minorBidi" w:hint="eastAsia"/>
              <w:noProof/>
              <w:w w:val="90"/>
              <w:sz w:val="22"/>
              <w:szCs w:val="24"/>
              <w14:ligatures w14:val="standardContextual"/>
            </w:rPr>
          </w:pPr>
          <w:hyperlink w:anchor="_Toc199710526" w:history="1">
            <w:r w:rsidRPr="00902A32">
              <w:rPr>
                <w:rStyle w:val="afd"/>
                <w:rFonts w:ascii="黑体" w:eastAsia="黑体" w:hAnsi="黑体" w:hint="eastAsia"/>
                <w:noProof/>
                <w:w w:val="90"/>
              </w:rPr>
              <w:t>菲律宾共产党在“阿克萨洪水行动”一周年之际的声明</w:t>
            </w:r>
            <w:r w:rsidRPr="00902A32">
              <w:rPr>
                <w:rFonts w:hint="eastAsia"/>
                <w:noProof/>
                <w:webHidden/>
                <w:w w:val="90"/>
              </w:rPr>
              <w:tab/>
            </w:r>
            <w:r w:rsidRPr="00902A32">
              <w:rPr>
                <w:rFonts w:hint="eastAsia"/>
                <w:noProof/>
                <w:webHidden/>
                <w:w w:val="90"/>
              </w:rPr>
              <w:fldChar w:fldCharType="begin"/>
            </w:r>
            <w:r w:rsidRPr="00902A32">
              <w:rPr>
                <w:rFonts w:hint="eastAsia"/>
                <w:noProof/>
                <w:webHidden/>
                <w:w w:val="90"/>
              </w:rPr>
              <w:instrText xml:space="preserve"> </w:instrText>
            </w:r>
            <w:r w:rsidRPr="00902A32">
              <w:rPr>
                <w:noProof/>
                <w:webHidden/>
                <w:w w:val="90"/>
              </w:rPr>
              <w:instrText>PAGEREF _Toc199710526 \h</w:instrText>
            </w:r>
            <w:r w:rsidRPr="00902A32">
              <w:rPr>
                <w:rFonts w:hint="eastAsia"/>
                <w:noProof/>
                <w:webHidden/>
                <w:w w:val="90"/>
              </w:rPr>
              <w:instrText xml:space="preserve"> </w:instrText>
            </w:r>
            <w:r w:rsidRPr="00902A32">
              <w:rPr>
                <w:rFonts w:hint="eastAsia"/>
                <w:noProof/>
                <w:webHidden/>
                <w:w w:val="90"/>
              </w:rPr>
            </w:r>
            <w:r w:rsidRPr="00902A32">
              <w:rPr>
                <w:rFonts w:hint="eastAsia"/>
                <w:noProof/>
                <w:webHidden/>
                <w:w w:val="90"/>
              </w:rPr>
              <w:fldChar w:fldCharType="separate"/>
            </w:r>
            <w:r w:rsidRPr="00902A32">
              <w:rPr>
                <w:rFonts w:hint="eastAsia"/>
                <w:noProof/>
                <w:webHidden/>
                <w:w w:val="90"/>
              </w:rPr>
              <w:t>7</w:t>
            </w:r>
            <w:r w:rsidRPr="00902A32">
              <w:rPr>
                <w:rFonts w:hint="eastAsia"/>
                <w:noProof/>
                <w:webHidden/>
                <w:w w:val="90"/>
              </w:rPr>
              <w:fldChar w:fldCharType="end"/>
            </w:r>
          </w:hyperlink>
        </w:p>
        <w:p w14:paraId="33CE61E5" w14:textId="34328C8C" w:rsidR="00902A32" w:rsidRPr="00902A32" w:rsidRDefault="00902A32">
          <w:pPr>
            <w:pStyle w:val="TOC1"/>
            <w:rPr>
              <w:rFonts w:asciiTheme="minorHAnsi" w:eastAsiaTheme="minorEastAsia" w:hAnsiTheme="minorHAnsi" w:cstheme="minorBidi" w:hint="eastAsia"/>
              <w:noProof/>
              <w:w w:val="90"/>
              <w:sz w:val="22"/>
              <w:szCs w:val="24"/>
              <w14:ligatures w14:val="standardContextual"/>
            </w:rPr>
          </w:pPr>
          <w:hyperlink w:anchor="_Toc199710527" w:history="1">
            <w:r w:rsidRPr="00902A32">
              <w:rPr>
                <w:rStyle w:val="afd"/>
                <w:rFonts w:ascii="黑体" w:eastAsia="黑体" w:hAnsi="黑体" w:hint="eastAsia"/>
                <w:noProof/>
                <w:w w:val="90"/>
              </w:rPr>
              <w:t>菲律宾工人党对2024年工人斗争的回顾</w:t>
            </w:r>
            <w:r w:rsidRPr="00902A32">
              <w:rPr>
                <w:rFonts w:hint="eastAsia"/>
                <w:noProof/>
                <w:webHidden/>
                <w:w w:val="90"/>
              </w:rPr>
              <w:tab/>
            </w:r>
            <w:r w:rsidRPr="00902A32">
              <w:rPr>
                <w:rFonts w:hint="eastAsia"/>
                <w:noProof/>
                <w:webHidden/>
                <w:w w:val="90"/>
              </w:rPr>
              <w:fldChar w:fldCharType="begin"/>
            </w:r>
            <w:r w:rsidRPr="00902A32">
              <w:rPr>
                <w:rFonts w:hint="eastAsia"/>
                <w:noProof/>
                <w:webHidden/>
                <w:w w:val="90"/>
              </w:rPr>
              <w:instrText xml:space="preserve"> </w:instrText>
            </w:r>
            <w:r w:rsidRPr="00902A32">
              <w:rPr>
                <w:noProof/>
                <w:webHidden/>
                <w:w w:val="90"/>
              </w:rPr>
              <w:instrText>PAGEREF _Toc199710527 \h</w:instrText>
            </w:r>
            <w:r w:rsidRPr="00902A32">
              <w:rPr>
                <w:rFonts w:hint="eastAsia"/>
                <w:noProof/>
                <w:webHidden/>
                <w:w w:val="90"/>
              </w:rPr>
              <w:instrText xml:space="preserve"> </w:instrText>
            </w:r>
            <w:r w:rsidRPr="00902A32">
              <w:rPr>
                <w:rFonts w:hint="eastAsia"/>
                <w:noProof/>
                <w:webHidden/>
                <w:w w:val="90"/>
              </w:rPr>
            </w:r>
            <w:r w:rsidRPr="00902A32">
              <w:rPr>
                <w:rFonts w:hint="eastAsia"/>
                <w:noProof/>
                <w:webHidden/>
                <w:w w:val="90"/>
              </w:rPr>
              <w:fldChar w:fldCharType="separate"/>
            </w:r>
            <w:r w:rsidRPr="00902A32">
              <w:rPr>
                <w:rFonts w:hint="eastAsia"/>
                <w:noProof/>
                <w:webHidden/>
                <w:w w:val="90"/>
              </w:rPr>
              <w:t>13</w:t>
            </w:r>
            <w:r w:rsidRPr="00902A32">
              <w:rPr>
                <w:rFonts w:hint="eastAsia"/>
                <w:noProof/>
                <w:webHidden/>
                <w:w w:val="90"/>
              </w:rPr>
              <w:fldChar w:fldCharType="end"/>
            </w:r>
          </w:hyperlink>
        </w:p>
        <w:p w14:paraId="0F8E54DA" w14:textId="191A65FE" w:rsidR="00902A32" w:rsidRDefault="00902A32">
          <w:pPr>
            <w:pStyle w:val="TOC1"/>
            <w:rPr>
              <w:rFonts w:asciiTheme="minorHAnsi" w:eastAsiaTheme="minorEastAsia" w:hAnsiTheme="minorHAnsi" w:cstheme="minorBidi" w:hint="eastAsia"/>
              <w:noProof/>
              <w:w w:val="100"/>
              <w:sz w:val="22"/>
              <w:szCs w:val="24"/>
              <w14:ligatures w14:val="standardContextual"/>
            </w:rPr>
          </w:pPr>
          <w:hyperlink w:anchor="_Toc199710528" w:history="1">
            <w:r w:rsidRPr="00902A32">
              <w:rPr>
                <w:rStyle w:val="afd"/>
                <w:rFonts w:ascii="黑体" w:eastAsia="黑体" w:hAnsi="黑体" w:hint="eastAsia"/>
                <w:noProof/>
                <w:w w:val="90"/>
              </w:rPr>
              <w:t>法国共产主义复兴极点关于贝鲁上任总理的声明</w:t>
            </w:r>
            <w:r w:rsidRPr="00902A32">
              <w:rPr>
                <w:rFonts w:hint="eastAsia"/>
                <w:noProof/>
                <w:webHidden/>
                <w:w w:val="90"/>
              </w:rPr>
              <w:tab/>
            </w:r>
            <w:r w:rsidRPr="00902A32">
              <w:rPr>
                <w:rFonts w:hint="eastAsia"/>
                <w:noProof/>
                <w:webHidden/>
                <w:w w:val="90"/>
              </w:rPr>
              <w:fldChar w:fldCharType="begin"/>
            </w:r>
            <w:r w:rsidRPr="00902A32">
              <w:rPr>
                <w:rFonts w:hint="eastAsia"/>
                <w:noProof/>
                <w:webHidden/>
                <w:w w:val="90"/>
              </w:rPr>
              <w:instrText xml:space="preserve"> </w:instrText>
            </w:r>
            <w:r w:rsidRPr="00902A32">
              <w:rPr>
                <w:noProof/>
                <w:webHidden/>
                <w:w w:val="90"/>
              </w:rPr>
              <w:instrText>PAGEREF _Toc199710528 \h</w:instrText>
            </w:r>
            <w:r w:rsidRPr="00902A32">
              <w:rPr>
                <w:rFonts w:hint="eastAsia"/>
                <w:noProof/>
                <w:webHidden/>
                <w:w w:val="90"/>
              </w:rPr>
              <w:instrText xml:space="preserve"> </w:instrText>
            </w:r>
            <w:r w:rsidRPr="00902A32">
              <w:rPr>
                <w:rFonts w:hint="eastAsia"/>
                <w:noProof/>
                <w:webHidden/>
                <w:w w:val="90"/>
              </w:rPr>
            </w:r>
            <w:r w:rsidRPr="00902A32">
              <w:rPr>
                <w:rFonts w:hint="eastAsia"/>
                <w:noProof/>
                <w:webHidden/>
                <w:w w:val="90"/>
              </w:rPr>
              <w:fldChar w:fldCharType="separate"/>
            </w:r>
            <w:r w:rsidRPr="00902A32">
              <w:rPr>
                <w:rFonts w:hint="eastAsia"/>
                <w:noProof/>
                <w:webHidden/>
                <w:w w:val="90"/>
              </w:rPr>
              <w:t>19</w:t>
            </w:r>
            <w:r w:rsidRPr="00902A32">
              <w:rPr>
                <w:rFonts w:hint="eastAsia"/>
                <w:noProof/>
                <w:webHidden/>
                <w:w w:val="90"/>
              </w:rPr>
              <w:fldChar w:fldCharType="end"/>
            </w:r>
          </w:hyperlink>
        </w:p>
        <w:p w14:paraId="33E35C31" w14:textId="6259EDAF" w:rsidR="00E762F8" w:rsidRDefault="001149E4">
          <w:pPr>
            <w:pStyle w:val="TOC1"/>
            <w:rPr>
              <w:rFonts w:hint="eastAsia"/>
              <w:w w:val="100"/>
            </w:rPr>
          </w:pPr>
          <w:r>
            <w:fldChar w:fldCharType="end"/>
          </w:r>
        </w:p>
      </w:sdtContent>
    </w:sdt>
    <w:p w14:paraId="34548AC2" w14:textId="77777777" w:rsidR="00E762F8" w:rsidRDefault="00E762F8">
      <w:pPr>
        <w:widowControl/>
        <w:ind w:left="1120" w:hangingChars="350" w:hanging="1120"/>
        <w:jc w:val="left"/>
        <w:rPr>
          <w:rFonts w:ascii="黑体" w:eastAsia="黑体" w:hAnsi="黑体" w:hint="eastAsia"/>
          <w:sz w:val="32"/>
          <w:szCs w:val="32"/>
        </w:rPr>
      </w:pPr>
    </w:p>
    <w:p w14:paraId="2A5C0ED7" w14:textId="77777777" w:rsidR="00E762F8" w:rsidRDefault="00E762F8">
      <w:pPr>
        <w:widowControl/>
        <w:ind w:left="1120" w:hangingChars="350" w:hanging="1120"/>
        <w:jc w:val="left"/>
        <w:rPr>
          <w:rFonts w:ascii="黑体" w:eastAsia="黑体" w:hAnsi="黑体"/>
          <w:sz w:val="32"/>
          <w:szCs w:val="32"/>
        </w:rPr>
      </w:pPr>
    </w:p>
    <w:p w14:paraId="45C85E14" w14:textId="77777777" w:rsidR="00902A32" w:rsidRDefault="00902A32">
      <w:pPr>
        <w:widowControl/>
        <w:ind w:left="1120" w:hangingChars="350" w:hanging="1120"/>
        <w:jc w:val="left"/>
        <w:rPr>
          <w:rFonts w:ascii="黑体" w:eastAsia="黑体" w:hAnsi="黑体" w:hint="eastAsia"/>
          <w:sz w:val="32"/>
          <w:szCs w:val="32"/>
        </w:rPr>
      </w:pPr>
    </w:p>
    <w:p w14:paraId="28B22A32" w14:textId="77777777" w:rsidR="00E762F8" w:rsidRDefault="00E762F8">
      <w:pPr>
        <w:widowControl/>
        <w:ind w:left="1120" w:hangingChars="350" w:hanging="1120"/>
        <w:jc w:val="left"/>
        <w:rPr>
          <w:rFonts w:ascii="黑体" w:eastAsia="黑体" w:hAnsi="黑体" w:hint="eastAsia"/>
          <w:sz w:val="32"/>
          <w:szCs w:val="32"/>
        </w:rPr>
      </w:pPr>
    </w:p>
    <w:p w14:paraId="56097CB5" w14:textId="77777777" w:rsidR="00E762F8" w:rsidRDefault="00E762F8">
      <w:pPr>
        <w:widowControl/>
        <w:ind w:left="1120" w:hangingChars="350" w:hanging="1120"/>
        <w:jc w:val="left"/>
        <w:rPr>
          <w:rFonts w:ascii="黑体" w:eastAsia="黑体" w:hAnsi="黑体" w:hint="eastAsia"/>
          <w:sz w:val="32"/>
          <w:szCs w:val="32"/>
        </w:rPr>
      </w:pPr>
    </w:p>
    <w:p w14:paraId="4501FC9A" w14:textId="77777777" w:rsidR="00E762F8" w:rsidRDefault="00E762F8">
      <w:pPr>
        <w:widowControl/>
        <w:ind w:left="1120" w:hangingChars="350" w:hanging="1120"/>
        <w:jc w:val="left"/>
        <w:rPr>
          <w:rFonts w:ascii="黑体" w:eastAsia="黑体" w:hAnsi="黑体" w:hint="eastAsia"/>
          <w:sz w:val="32"/>
          <w:szCs w:val="32"/>
        </w:rPr>
      </w:pPr>
    </w:p>
    <w:p w14:paraId="78447968" w14:textId="77777777" w:rsidR="00E762F8" w:rsidRDefault="001149E4">
      <w:pPr>
        <w:ind w:firstLineChars="0" w:firstLine="0"/>
        <w:jc w:val="center"/>
        <w:rPr>
          <w:rFonts w:ascii="黑体" w:eastAsia="黑体" w:hAnsi="黑体" w:cs="Times New Roman" w:hint="eastAsia"/>
          <w:sz w:val="30"/>
          <w:szCs w:val="30"/>
        </w:rPr>
      </w:pPr>
      <w:r>
        <w:rPr>
          <w:rFonts w:ascii="黑体" w:eastAsia="黑体" w:hAnsi="黑体" w:cs="Times New Roman" w:hint="eastAsia"/>
          <w:sz w:val="30"/>
          <w:szCs w:val="30"/>
        </w:rPr>
        <w:t>20</w:t>
      </w:r>
      <w:r>
        <w:rPr>
          <w:rFonts w:ascii="黑体" w:eastAsia="黑体" w:hAnsi="黑体" w:cs="Times New Roman"/>
          <w:sz w:val="30"/>
          <w:szCs w:val="30"/>
        </w:rPr>
        <w:t>2</w:t>
      </w:r>
      <w:r>
        <w:rPr>
          <w:rFonts w:ascii="黑体" w:eastAsia="黑体" w:hAnsi="黑体" w:cs="Times New Roman" w:hint="eastAsia"/>
          <w:sz w:val="30"/>
          <w:szCs w:val="30"/>
        </w:rPr>
        <w:t>5年第10期</w:t>
      </w:r>
    </w:p>
    <w:p w14:paraId="75F28656" w14:textId="77777777" w:rsidR="00E762F8" w:rsidRDefault="001149E4">
      <w:pPr>
        <w:ind w:firstLineChars="0" w:firstLine="0"/>
        <w:jc w:val="center"/>
        <w:rPr>
          <w:rFonts w:ascii="黑体" w:eastAsia="黑体" w:hAnsi="黑体" w:cs="Times New Roman" w:hint="eastAsia"/>
          <w:sz w:val="30"/>
          <w:szCs w:val="30"/>
        </w:rPr>
      </w:pPr>
      <w:r>
        <w:rPr>
          <w:rFonts w:ascii="黑体" w:eastAsia="黑体" w:hAnsi="黑体" w:cs="Times New Roman" w:hint="eastAsia"/>
          <w:sz w:val="30"/>
          <w:szCs w:val="30"/>
        </w:rPr>
        <w:t>2025年6月</w:t>
      </w:r>
      <w:r>
        <w:rPr>
          <w:rFonts w:ascii="黑体" w:eastAsia="黑体" w:hAnsi="黑体" w:cs="Times New Roman"/>
          <w:sz w:val="30"/>
          <w:szCs w:val="30"/>
        </w:rPr>
        <w:t>1</w:t>
      </w:r>
      <w:r>
        <w:rPr>
          <w:rFonts w:ascii="黑体" w:eastAsia="黑体" w:hAnsi="黑体" w:cs="Times New Roman" w:hint="eastAsia"/>
          <w:sz w:val="30"/>
          <w:szCs w:val="30"/>
        </w:rPr>
        <w:t>日</w:t>
      </w:r>
      <w:r>
        <w:rPr>
          <w:rFonts w:ascii="黑体" w:eastAsia="黑体" w:hAnsi="黑体" w:cs="Times New Roman"/>
          <w:sz w:val="30"/>
          <w:szCs w:val="30"/>
        </w:rPr>
        <w:br w:type="page"/>
      </w:r>
    </w:p>
    <w:p w14:paraId="74187F4F" w14:textId="77777777" w:rsidR="00E762F8" w:rsidRDefault="001149E4">
      <w:pPr>
        <w:spacing w:afterLines="50" w:after="156" w:line="360" w:lineRule="auto"/>
        <w:ind w:firstLineChars="0" w:firstLine="0"/>
        <w:jc w:val="center"/>
        <w:rPr>
          <w:rFonts w:ascii="黑体" w:eastAsia="黑体" w:hAnsi="黑体" w:cs="Times New Roman" w:hint="eastAsia"/>
          <w:bCs/>
          <w:sz w:val="36"/>
          <w:szCs w:val="36"/>
        </w:rPr>
      </w:pPr>
      <w:bookmarkStart w:id="0" w:name="_Hlk95678794"/>
      <w:r>
        <w:rPr>
          <w:rFonts w:ascii="黑体" w:eastAsia="黑体" w:hAnsi="黑体" w:cs="Times New Roman" w:hint="eastAsia"/>
          <w:bCs/>
          <w:sz w:val="36"/>
          <w:szCs w:val="36"/>
        </w:rPr>
        <w:lastRenderedPageBreak/>
        <w:t>重要声明</w:t>
      </w:r>
    </w:p>
    <w:p w14:paraId="6AD8F375" w14:textId="77777777" w:rsidR="00E762F8" w:rsidRDefault="001149E4">
      <w:pPr>
        <w:spacing w:line="360" w:lineRule="auto"/>
        <w:ind w:firstLine="640"/>
        <w:rPr>
          <w:rFonts w:ascii="仿宋" w:eastAsia="仿宋" w:hAnsi="仿宋" w:cs="Times New Roman" w:hint="eastAsia"/>
          <w:sz w:val="32"/>
          <w:szCs w:val="32"/>
        </w:rPr>
      </w:pPr>
      <w:r>
        <w:rPr>
          <w:rFonts w:ascii="仿宋" w:eastAsia="仿宋" w:hAnsi="仿宋" w:cs="Times New Roman" w:hint="eastAsia"/>
          <w:sz w:val="32"/>
          <w:szCs w:val="32"/>
        </w:rPr>
        <w:t>本刊指定发布渠道为邮件推送和网站</w:t>
      </w:r>
      <w:r>
        <w:rPr>
          <w:rFonts w:ascii="MS Reference Sans Serif" w:eastAsia="仿宋" w:hAnsi="MS Reference Sans Serif" w:cs="Times New Roman" w:hint="eastAsia"/>
          <w:color w:val="FFFFFF" w:themeColor="background1"/>
          <w:sz w:val="32"/>
          <w:szCs w:val="32"/>
          <w:highlight w:val="red"/>
        </w:rPr>
        <w:t>IRN.red</w:t>
      </w:r>
      <w:r>
        <w:rPr>
          <w:rFonts w:ascii="仿宋" w:eastAsia="仿宋" w:hAnsi="仿宋" w:cs="Times New Roman" w:hint="eastAsia"/>
          <w:sz w:val="32"/>
          <w:szCs w:val="32"/>
        </w:rPr>
        <w:t>，目前未参与任何社交平台账号的运营与活动。</w:t>
      </w:r>
    </w:p>
    <w:p w14:paraId="2000AFCA" w14:textId="77777777" w:rsidR="00E762F8" w:rsidRDefault="001149E4">
      <w:pPr>
        <w:spacing w:line="360" w:lineRule="auto"/>
        <w:ind w:firstLine="640"/>
        <w:rPr>
          <w:rFonts w:ascii="仿宋" w:eastAsia="仿宋" w:hAnsi="仿宋" w:cs="Times New Roman" w:hint="eastAsia"/>
          <w:sz w:val="32"/>
          <w:szCs w:val="32"/>
        </w:rPr>
      </w:pPr>
      <w:r>
        <w:rPr>
          <w:rFonts w:ascii="仿宋" w:eastAsia="仿宋" w:hAnsi="仿宋" w:cs="Times New Roman" w:hint="eastAsia"/>
          <w:sz w:val="32"/>
          <w:szCs w:val="32"/>
        </w:rPr>
        <w:t>允许在互联网上转载、复制、传播本刊内容，无需授权。转载时建议注明出处：</w:t>
      </w:r>
      <w:r>
        <w:rPr>
          <w:rFonts w:ascii="MS Reference Sans Serif" w:eastAsia="仿宋" w:hAnsi="MS Reference Sans Serif" w:cs="Times New Roman"/>
          <w:color w:val="FFFFFF" w:themeColor="background1"/>
          <w:sz w:val="32"/>
          <w:szCs w:val="32"/>
          <w:highlight w:val="red"/>
        </w:rPr>
        <w:t>IRN.red</w:t>
      </w:r>
    </w:p>
    <w:p w14:paraId="55649B98" w14:textId="77777777" w:rsidR="00E762F8" w:rsidRDefault="00E762F8">
      <w:pPr>
        <w:spacing w:line="360" w:lineRule="auto"/>
        <w:ind w:firstLine="643"/>
        <w:rPr>
          <w:rFonts w:ascii="Times New Roman" w:eastAsia="仿宋" w:hAnsi="Times New Roman" w:cs="Times New Roman"/>
          <w:b/>
          <w:sz w:val="32"/>
          <w:szCs w:val="32"/>
        </w:rPr>
      </w:pPr>
    </w:p>
    <w:p w14:paraId="0FB1ED70" w14:textId="77777777" w:rsidR="00E762F8" w:rsidRDefault="001149E4">
      <w:pPr>
        <w:spacing w:afterLines="50" w:after="156" w:line="360" w:lineRule="auto"/>
        <w:ind w:firstLineChars="0" w:firstLine="0"/>
        <w:jc w:val="center"/>
        <w:rPr>
          <w:rFonts w:ascii="黑体" w:eastAsia="黑体" w:hAnsi="黑体" w:cs="Times New Roman" w:hint="eastAsia"/>
          <w:bCs/>
          <w:sz w:val="36"/>
          <w:szCs w:val="36"/>
        </w:rPr>
      </w:pPr>
      <w:r>
        <w:rPr>
          <w:rFonts w:ascii="黑体" w:eastAsia="黑体" w:hAnsi="黑体" w:cs="Times New Roman"/>
          <w:bCs/>
          <w:sz w:val="36"/>
          <w:szCs w:val="36"/>
        </w:rPr>
        <w:t>订阅方式</w:t>
      </w:r>
    </w:p>
    <w:p w14:paraId="37EEA5A6" w14:textId="77777777" w:rsidR="00E762F8" w:rsidRDefault="001149E4">
      <w:pPr>
        <w:spacing w:line="360" w:lineRule="auto"/>
        <w:ind w:firstLine="640"/>
        <w:rPr>
          <w:rFonts w:ascii="仿宋" w:eastAsia="仿宋" w:hAnsi="仿宋" w:cs="Times New Roman" w:hint="eastAsia"/>
          <w:bCs/>
          <w:sz w:val="32"/>
          <w:szCs w:val="32"/>
        </w:rPr>
      </w:pPr>
      <w:r>
        <w:rPr>
          <w:rFonts w:ascii="仿宋" w:eastAsia="仿宋" w:hAnsi="仿宋" w:cs="Times New Roman" w:hint="eastAsia"/>
          <w:bCs/>
          <w:sz w:val="32"/>
          <w:szCs w:val="32"/>
        </w:rPr>
        <w:t>以下三种方式，选择一种即可：</w:t>
      </w:r>
    </w:p>
    <w:p w14:paraId="5955A17A" w14:textId="77777777" w:rsidR="00E762F8" w:rsidRDefault="001149E4">
      <w:pPr>
        <w:spacing w:line="360" w:lineRule="auto"/>
        <w:ind w:firstLine="640"/>
        <w:rPr>
          <w:rFonts w:ascii="仿宋" w:eastAsia="仿宋" w:hAnsi="仿宋" w:cs="Times New Roman" w:hint="eastAsia"/>
          <w:bCs/>
          <w:sz w:val="32"/>
          <w:szCs w:val="32"/>
        </w:rPr>
      </w:pPr>
      <w:r>
        <w:rPr>
          <w:rFonts w:ascii="仿宋" w:eastAsia="仿宋" w:hAnsi="仿宋" w:cs="Times New Roman"/>
          <w:bCs/>
          <w:sz w:val="32"/>
          <w:szCs w:val="32"/>
        </w:rPr>
        <w:t>1.扫描二维码填写您的邮箱</w:t>
      </w:r>
    </w:p>
    <w:p w14:paraId="4520ACCC" w14:textId="77777777" w:rsidR="00E762F8" w:rsidRDefault="001149E4">
      <w:pPr>
        <w:spacing w:line="360" w:lineRule="auto"/>
        <w:ind w:leftChars="200" w:left="560" w:firstLine="640"/>
        <w:rPr>
          <w:rFonts w:ascii="仿宋" w:eastAsia="仿宋" w:hAnsi="仿宋" w:cs="Times New Roman" w:hint="eastAsia"/>
          <w:sz w:val="32"/>
          <w:szCs w:val="32"/>
        </w:rPr>
      </w:pPr>
      <w:r>
        <w:rPr>
          <w:rFonts w:ascii="仿宋" w:eastAsia="仿宋" w:hAnsi="仿宋" w:cs="Times New Roman"/>
          <w:noProof/>
          <w:sz w:val="32"/>
          <w:szCs w:val="32"/>
        </w:rPr>
        <w:drawing>
          <wp:inline distT="0" distB="0" distL="0" distR="0" wp14:anchorId="64BF4F98" wp14:editId="1A5D740E">
            <wp:extent cx="1355725" cy="1355725"/>
            <wp:effectExtent l="0" t="0" r="0" b="0"/>
            <wp:docPr id="1027" name="图片 15"/>
            <wp:cNvGraphicFramePr/>
            <a:graphic xmlns:a="http://schemas.openxmlformats.org/drawingml/2006/main">
              <a:graphicData uri="http://schemas.openxmlformats.org/drawingml/2006/picture">
                <pic:pic xmlns:pic="http://schemas.openxmlformats.org/drawingml/2006/picture">
                  <pic:nvPicPr>
                    <pic:cNvPr id="1027" name="图片 15"/>
                    <pic:cNvPicPr/>
                  </pic:nvPicPr>
                  <pic:blipFill>
                    <a:blip r:embed="rId8" cstate="print"/>
                    <a:srcRect/>
                    <a:stretch>
                      <a:fillRect/>
                    </a:stretch>
                  </pic:blipFill>
                  <pic:spPr>
                    <a:xfrm>
                      <a:off x="0" y="0"/>
                      <a:ext cx="1355834" cy="1355834"/>
                    </a:xfrm>
                    <a:prstGeom prst="rect">
                      <a:avLst/>
                    </a:prstGeom>
                    <a:ln>
                      <a:noFill/>
                    </a:ln>
                  </pic:spPr>
                </pic:pic>
              </a:graphicData>
            </a:graphic>
          </wp:inline>
        </w:drawing>
      </w:r>
    </w:p>
    <w:p w14:paraId="1191E208" w14:textId="77777777" w:rsidR="00E762F8" w:rsidRDefault="001149E4">
      <w:pPr>
        <w:spacing w:line="360" w:lineRule="auto"/>
        <w:ind w:firstLine="640"/>
        <w:rPr>
          <w:rStyle w:val="afd"/>
          <w:rFonts w:ascii="仿宋" w:eastAsia="仿宋" w:hAnsi="仿宋" w:cs="Times New Roman" w:hint="eastAsia"/>
          <w:color w:val="auto"/>
          <w:sz w:val="32"/>
          <w:szCs w:val="32"/>
          <w:u w:val="none"/>
        </w:rPr>
      </w:pPr>
      <w:r>
        <w:rPr>
          <w:rStyle w:val="afd"/>
          <w:rFonts w:ascii="仿宋" w:eastAsia="仿宋" w:hAnsi="仿宋" w:cs="Times New Roman"/>
          <w:color w:val="auto"/>
          <w:sz w:val="32"/>
          <w:szCs w:val="32"/>
          <w:u w:val="none"/>
        </w:rPr>
        <w:t>（如无法提交，请在空白处点击再试）</w:t>
      </w:r>
    </w:p>
    <w:p w14:paraId="2499112B" w14:textId="77777777" w:rsidR="00E762F8" w:rsidRDefault="001149E4">
      <w:pPr>
        <w:spacing w:line="360" w:lineRule="auto"/>
        <w:ind w:firstLine="640"/>
        <w:rPr>
          <w:rFonts w:ascii="仿宋" w:eastAsia="仿宋" w:hAnsi="仿宋" w:cs="Times New Roman" w:hint="eastAsia"/>
          <w:sz w:val="32"/>
          <w:szCs w:val="32"/>
        </w:rPr>
      </w:pPr>
      <w:r>
        <w:rPr>
          <w:rFonts w:ascii="仿宋" w:eastAsia="仿宋" w:hAnsi="仿宋" w:cs="Times New Roman"/>
          <w:sz w:val="32"/>
          <w:szCs w:val="32"/>
        </w:rPr>
        <w:t>2.进入以下链接填写您的邮箱</w:t>
      </w:r>
    </w:p>
    <w:p w14:paraId="1F34644F" w14:textId="77777777" w:rsidR="00E762F8" w:rsidRDefault="001149E4">
      <w:pPr>
        <w:spacing w:line="360" w:lineRule="auto"/>
        <w:ind w:firstLine="560"/>
        <w:rPr>
          <w:rFonts w:ascii="仿宋" w:eastAsia="仿宋" w:hAnsi="仿宋" w:cs="Times New Roman" w:hint="eastAsia"/>
          <w:bCs/>
          <w:sz w:val="32"/>
          <w:szCs w:val="32"/>
          <w:u w:val="single"/>
        </w:rPr>
      </w:pPr>
      <w:hyperlink r:id="rId9" w:history="1">
        <w:r>
          <w:rPr>
            <w:rFonts w:ascii="仿宋" w:eastAsia="仿宋" w:hAnsi="仿宋"/>
            <w:bCs/>
            <w:sz w:val="32"/>
            <w:szCs w:val="32"/>
            <w:u w:val="single"/>
          </w:rPr>
          <w:t>https://cloud.seatable.cn/dtable/forms/ff203a21-e739-4321-bb63-3d9665873695/</w:t>
        </w:r>
      </w:hyperlink>
    </w:p>
    <w:p w14:paraId="37F8DB54" w14:textId="77777777" w:rsidR="00E762F8" w:rsidRDefault="001149E4">
      <w:pPr>
        <w:spacing w:line="360" w:lineRule="auto"/>
        <w:ind w:firstLine="640"/>
        <w:rPr>
          <w:rStyle w:val="afd"/>
          <w:rFonts w:ascii="Times New Roman" w:eastAsia="仿宋" w:hAnsi="Times New Roman" w:cs="Times New Roman"/>
          <w:color w:val="auto"/>
          <w:sz w:val="32"/>
          <w:szCs w:val="32"/>
          <w:u w:val="none"/>
        </w:rPr>
      </w:pPr>
      <w:r>
        <w:rPr>
          <w:rStyle w:val="afd"/>
          <w:rFonts w:ascii="仿宋" w:eastAsia="仿宋" w:hAnsi="仿宋" w:cs="Times New Roman"/>
          <w:color w:val="auto"/>
          <w:sz w:val="32"/>
          <w:szCs w:val="32"/>
          <w:u w:val="none"/>
        </w:rPr>
        <w:t>3.用您的邮箱发送“订阅”至irn3000@outlook.com</w:t>
      </w:r>
      <w:r>
        <w:rPr>
          <w:rStyle w:val="afd"/>
          <w:rFonts w:ascii="Times New Roman" w:eastAsia="仿宋" w:hAnsi="Times New Roman" w:cs="Times New Roman"/>
          <w:color w:val="auto"/>
          <w:sz w:val="32"/>
          <w:szCs w:val="32"/>
          <w:u w:val="none"/>
        </w:rPr>
        <w:br w:type="page"/>
      </w:r>
    </w:p>
    <w:p w14:paraId="6102FAEF" w14:textId="77777777" w:rsidR="00E762F8" w:rsidRDefault="00E762F8">
      <w:pPr>
        <w:spacing w:line="360" w:lineRule="auto"/>
        <w:ind w:firstLineChars="300" w:firstLine="960"/>
        <w:rPr>
          <w:rStyle w:val="afd"/>
          <w:rFonts w:ascii="Times New Roman" w:eastAsia="仿宋" w:hAnsi="Times New Roman" w:cs="Times New Roman"/>
          <w:color w:val="auto"/>
          <w:sz w:val="32"/>
          <w:szCs w:val="32"/>
          <w:u w:val="none"/>
        </w:rPr>
        <w:sectPr w:rsidR="00E762F8">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0318" w:h="14570"/>
          <w:pgMar w:top="1440" w:right="1080" w:bottom="1440" w:left="1080" w:header="851" w:footer="992" w:gutter="0"/>
          <w:pgNumType w:fmt="numberInDash" w:start="1"/>
          <w:cols w:space="425"/>
          <w:docGrid w:type="lines" w:linePitch="312"/>
        </w:sectPr>
      </w:pPr>
    </w:p>
    <w:p w14:paraId="4A617F5C" w14:textId="2C753855" w:rsidR="00E762F8" w:rsidRDefault="001149E4">
      <w:pPr>
        <w:pStyle w:val="1"/>
        <w:rPr>
          <w:rFonts w:ascii="黑体" w:eastAsia="黑体" w:hAnsi="黑体" w:hint="eastAsia"/>
          <w:szCs w:val="36"/>
        </w:rPr>
      </w:pPr>
      <w:bookmarkStart w:id="1" w:name="_Hlk120642218"/>
      <w:bookmarkStart w:id="2" w:name="_Hlk105347307"/>
      <w:bookmarkStart w:id="3" w:name="_Hlk114943609"/>
      <w:bookmarkStart w:id="4" w:name="_Hlk118638770"/>
      <w:bookmarkStart w:id="5" w:name="_Hlk110724951"/>
      <w:bookmarkStart w:id="6" w:name="_Toc199710525"/>
      <w:bookmarkEnd w:id="0"/>
      <w:r>
        <w:rPr>
          <w:rFonts w:ascii="黑体" w:eastAsia="黑体" w:hAnsi="黑体" w:hint="eastAsia"/>
          <w:szCs w:val="36"/>
        </w:rPr>
        <w:lastRenderedPageBreak/>
        <w:t>希腊共产党</w:t>
      </w:r>
      <w:r w:rsidR="005D1A31">
        <w:rPr>
          <w:rFonts w:ascii="黑体" w:eastAsia="黑体" w:hAnsi="黑体" w:hint="eastAsia"/>
          <w:szCs w:val="36"/>
        </w:rPr>
        <w:t>关于</w:t>
      </w:r>
      <w:r>
        <w:rPr>
          <w:rFonts w:ascii="黑体" w:eastAsia="黑体" w:hAnsi="黑体" w:hint="eastAsia"/>
          <w:szCs w:val="36"/>
        </w:rPr>
        <w:t>2月28日大罢工</w:t>
      </w:r>
      <w:r w:rsidR="005D1A31">
        <w:rPr>
          <w:rFonts w:ascii="黑体" w:eastAsia="黑体" w:hAnsi="黑体" w:hint="eastAsia"/>
          <w:szCs w:val="36"/>
        </w:rPr>
        <w:t>的声明</w:t>
      </w:r>
      <w:bookmarkEnd w:id="6"/>
    </w:p>
    <w:p w14:paraId="195FD2C7" w14:textId="77777777" w:rsidR="00E762F8" w:rsidRDefault="001149E4">
      <w:pPr>
        <w:ind w:firstLineChars="0" w:firstLine="0"/>
        <w:jc w:val="center"/>
      </w:pPr>
      <w:r>
        <w:rPr>
          <w:rFonts w:ascii="宋体" w:hAnsi="宋体"/>
          <w:noProof/>
          <w:sz w:val="24"/>
        </w:rPr>
        <w:drawing>
          <wp:inline distT="0" distB="0" distL="114300" distR="114300" wp14:anchorId="0E39FDE7" wp14:editId="3694251F">
            <wp:extent cx="4860000" cy="2735277"/>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6"/>
                    <a:stretch>
                      <a:fillRect/>
                    </a:stretch>
                  </pic:blipFill>
                  <pic:spPr>
                    <a:xfrm>
                      <a:off x="0" y="0"/>
                      <a:ext cx="4860000" cy="2735277"/>
                    </a:xfrm>
                    <a:prstGeom prst="rect">
                      <a:avLst/>
                    </a:prstGeom>
                    <a:noFill/>
                    <a:ln w="9525">
                      <a:noFill/>
                    </a:ln>
                  </pic:spPr>
                </pic:pic>
              </a:graphicData>
            </a:graphic>
          </wp:inline>
        </w:drawing>
      </w:r>
    </w:p>
    <w:p w14:paraId="0C25D46B" w14:textId="77777777" w:rsidR="00E762F8" w:rsidRDefault="001149E4">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希腊共产党网站</w:t>
      </w:r>
    </w:p>
    <w:p w14:paraId="2252C239" w14:textId="77777777" w:rsidR="00E762F8" w:rsidRDefault="001149E4">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szCs w:val="28"/>
        </w:rPr>
        <w:t>202</w:t>
      </w:r>
      <w:r>
        <w:rPr>
          <w:rFonts w:ascii="Times New Roman" w:eastAsia="仿宋" w:hAnsi="Times New Roman" w:cs="Times New Roman" w:hint="eastAsia"/>
          <w:szCs w:val="28"/>
        </w:rPr>
        <w:t>5</w:t>
      </w:r>
      <w:r>
        <w:rPr>
          <w:rFonts w:ascii="Times New Roman" w:eastAsia="仿宋" w:hAnsi="Times New Roman" w:cs="Times New Roman"/>
          <w:szCs w:val="28"/>
        </w:rPr>
        <w:t>年</w:t>
      </w:r>
      <w:r>
        <w:rPr>
          <w:rFonts w:ascii="Times New Roman" w:eastAsia="仿宋" w:hAnsi="Times New Roman" w:cs="Times New Roman" w:hint="eastAsia"/>
          <w:szCs w:val="28"/>
        </w:rPr>
        <w:t>3</w:t>
      </w:r>
      <w:r>
        <w:rPr>
          <w:rFonts w:ascii="Times New Roman" w:eastAsia="仿宋" w:hAnsi="Times New Roman" w:cs="Times New Roman"/>
          <w:szCs w:val="28"/>
        </w:rPr>
        <w:t>月</w:t>
      </w:r>
      <w:r>
        <w:rPr>
          <w:rFonts w:ascii="Times New Roman" w:eastAsia="仿宋" w:hAnsi="Times New Roman" w:cs="Times New Roman" w:hint="eastAsia"/>
          <w:szCs w:val="28"/>
        </w:rPr>
        <w:t>1</w:t>
      </w:r>
      <w:r>
        <w:rPr>
          <w:rFonts w:ascii="Times New Roman" w:eastAsia="仿宋" w:hAnsi="Times New Roman" w:cs="Times New Roman" w:hint="eastAsia"/>
          <w:szCs w:val="28"/>
        </w:rPr>
        <w:t>日</w:t>
      </w:r>
    </w:p>
    <w:p w14:paraId="5BF1C4C5" w14:textId="77777777" w:rsidR="00E762F8" w:rsidRDefault="001149E4">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17" w:history="1">
        <w:r>
          <w:rPr>
            <w:rStyle w:val="afd"/>
            <w:rFonts w:ascii="Times New Roman" w:eastAsia="仿宋" w:hAnsi="Times New Roman" w:cs="Times New Roman" w:hint="eastAsia"/>
            <w:szCs w:val="28"/>
          </w:rPr>
          <w:t>https://inter.kke.gr/en/articles/On-the-mass-strike-rallies-of-28-February-2025/</w:t>
        </w:r>
      </w:hyperlink>
    </w:p>
    <w:p w14:paraId="65169F04" w14:textId="0A7D3696"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1</w:t>
      </w:r>
      <w:r w:rsidR="00B71F10">
        <w:rPr>
          <w:rFonts w:ascii="宋体" w:hAnsi="宋体" w:hint="eastAsia"/>
          <w:sz w:val="32"/>
          <w:szCs w:val="32"/>
        </w:rPr>
        <w:t>、</w:t>
      </w:r>
      <w:r>
        <w:rPr>
          <w:rFonts w:ascii="宋体" w:hAnsi="宋体" w:hint="eastAsia"/>
          <w:sz w:val="32"/>
          <w:szCs w:val="32"/>
        </w:rPr>
        <w:t>希腊共产党</w:t>
      </w:r>
      <w:r w:rsidR="00B71F10">
        <w:rPr>
          <w:rFonts w:ascii="宋体" w:hAnsi="宋体" w:hint="eastAsia"/>
          <w:sz w:val="32"/>
          <w:szCs w:val="32"/>
        </w:rPr>
        <w:t>（KKE）</w:t>
      </w:r>
      <w:r>
        <w:rPr>
          <w:rFonts w:ascii="宋体" w:hAnsi="宋体" w:hint="eastAsia"/>
          <w:sz w:val="32"/>
          <w:szCs w:val="32"/>
        </w:rPr>
        <w:t>中央委员会政治局向150多万示威者致意。示威者包括工人、雇员、个体户、小商贩和工匠、农民、青年、携儿童一起前来的家长、艺术家、知识分子等群体。2月28日即滕皮（Tempe）</w:t>
      </w:r>
      <w:r w:rsidR="00E57865">
        <w:rPr>
          <w:rFonts w:ascii="宋体" w:hAnsi="宋体" w:hint="eastAsia"/>
          <w:sz w:val="32"/>
          <w:szCs w:val="32"/>
        </w:rPr>
        <w:t>惨案</w:t>
      </w:r>
      <w:r w:rsidR="00E57865">
        <w:rPr>
          <w:rStyle w:val="aff"/>
          <w:rFonts w:ascii="宋体" w:hAnsi="宋体" w:hint="eastAsia"/>
          <w:sz w:val="32"/>
          <w:szCs w:val="32"/>
        </w:rPr>
        <w:footnoteReference w:customMarkFollows="1" w:id="1"/>
        <w:t>[1]</w:t>
      </w:r>
      <w:r>
        <w:rPr>
          <w:rFonts w:ascii="宋体" w:hAnsi="宋体" w:hint="eastAsia"/>
          <w:sz w:val="32"/>
          <w:szCs w:val="32"/>
        </w:rPr>
        <w:t>两周年之际，人们如洪水般涌上了全国各地乃至国外的各个广场。人民发出了自己的声音，而政府、资产阶级国家及其喉舌</w:t>
      </w:r>
      <w:r>
        <w:rPr>
          <w:rFonts w:ascii="宋体" w:hAnsi="宋体" w:hint="eastAsia"/>
          <w:sz w:val="32"/>
          <w:szCs w:val="32"/>
        </w:rPr>
        <w:lastRenderedPageBreak/>
        <w:t xml:space="preserve">们却一直保持沉默。我们尤其要向那些首次迈出这一步、罢工并参加罢工集会的人们致意。这些伟大动员的决定其性质的因素，同时也是大有前途的因素，是它们采取了全国总罢工的形式：工作场所停摆，商店、学校、大学被关闭；大中学校学生大规模地参与集会，追随着工会以及其他人民运动、青年运动的决定，倾听着滕皮事件受害者亲属的呼声。 </w:t>
      </w:r>
    </w:p>
    <w:p w14:paraId="2FDF5A69" w14:textId="792B4F38"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2</w:t>
      </w:r>
      <w:r w:rsidR="00B71F10">
        <w:rPr>
          <w:rFonts w:ascii="宋体" w:hAnsi="宋体" w:hint="eastAsia"/>
          <w:sz w:val="32"/>
          <w:szCs w:val="32"/>
        </w:rPr>
        <w:t>、</w:t>
      </w:r>
      <w:r>
        <w:rPr>
          <w:rFonts w:ascii="宋体" w:hAnsi="宋体" w:hint="eastAsia"/>
          <w:sz w:val="32"/>
          <w:szCs w:val="32"/>
        </w:rPr>
        <w:t>发生在滕皮的罪行以及新民主党（New Democracy）政府公然掩盖罪行的行为，让更广大的人民和青年动员了起来，意识到了问题，激起了他们的愤怒。然而，全体工人战斗阵线（PAME）</w:t>
      </w:r>
      <w:r>
        <w:rPr>
          <w:rStyle w:val="aff"/>
          <w:rFonts w:ascii="宋体" w:hAnsi="宋体" w:hint="eastAsia"/>
          <w:sz w:val="32"/>
          <w:szCs w:val="32"/>
        </w:rPr>
        <w:footnoteReference w:customMarkFollows="1" w:id="2"/>
        <w:t>[2]</w:t>
      </w:r>
      <w:r>
        <w:rPr>
          <w:rFonts w:ascii="宋体" w:hAnsi="宋体" w:hint="eastAsia"/>
          <w:sz w:val="32"/>
          <w:szCs w:val="32"/>
        </w:rPr>
        <w:t>所坚定支持的这场工会罢工，既不是轻而易举的，也不是理所当然的。这场罢工和罢工集会的斗争的发动，面临着多方面的破坏企图：政府、媒体宣传，以及新民主党、泛希腊社会主义运动（PASOK）、激进左翼联盟（SYRIZA）在希腊工人总联合会（GSEE）和希腊公务员工会联合会（ADEDY）内部的妥协派领导层，从一开始就试图破坏罢工。他们无力阻止罢工的发生，因而就在人们参与罢工的道路上设置障碍，并试图歪曲罢工的内容。更有甚者，一些政治势力虽然呼吁人们参加集会，但却不仅删除了“罢工”一词，而且将罢工污蔑为“无关事件”“派性事件”或“与为滕皮死者伸张正义的斗争背道而驰”的行动。</w:t>
      </w:r>
    </w:p>
    <w:p w14:paraId="269C2E96"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lastRenderedPageBreak/>
        <w:t>政府施加威胁，有人煽动性地指责（罢工）“破坏稳定”，雇主在工作场所威胁甚至解雇工人。同时，还有人歪曲斗争的信息，宣称要让罪恶资产阶级国家的腐朽机关乌托邦式地重新运转起来。在罢工之前的那段日子里，（资产阶级）开展基于恐惧的宣传，国家最终诉诸暴力和镇压；众所周知，这些都是用来污蔑运动、让其失去方向的机制。然而，这些尝试失败了；群众大规模参与罢工，最终让大规模集会成为了可能。</w:t>
      </w:r>
    </w:p>
    <w:p w14:paraId="50B3EC0F" w14:textId="3DAD7A56"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工人-人民运动，为自己的权利而斗争的有决心、有组织的人们，有能力击退那些反人民的计划，避开</w:t>
      </w:r>
      <w:r w:rsidR="00B71F10">
        <w:rPr>
          <w:rFonts w:ascii="宋体" w:hAnsi="宋体" w:hint="eastAsia"/>
          <w:sz w:val="32"/>
          <w:szCs w:val="32"/>
        </w:rPr>
        <w:t>陷阱</w:t>
      </w:r>
      <w:r>
        <w:rPr>
          <w:rFonts w:ascii="宋体" w:hAnsi="宋体" w:hint="eastAsia"/>
          <w:sz w:val="32"/>
          <w:szCs w:val="32"/>
        </w:rPr>
        <w:t>，克服障碍。那些看似强大的对手并非无所不能。</w:t>
      </w:r>
    </w:p>
    <w:p w14:paraId="2173E4CD" w14:textId="4BFFAFE2" w:rsidR="00E762F8" w:rsidRDefault="001149E4">
      <w:pPr>
        <w:spacing w:before="60" w:after="60" w:line="480" w:lineRule="exact"/>
        <w:ind w:firstLine="640"/>
        <w:rPr>
          <w:rFonts w:ascii="宋体" w:hAnsi="宋体" w:hint="eastAsia"/>
          <w:sz w:val="32"/>
          <w:szCs w:val="32"/>
          <w:lang w:val="ru-RU"/>
        </w:rPr>
      </w:pPr>
      <w:r>
        <w:rPr>
          <w:rFonts w:ascii="宋体" w:hAnsi="宋体" w:hint="eastAsia"/>
          <w:sz w:val="32"/>
          <w:szCs w:val="32"/>
        </w:rPr>
        <w:t>3</w:t>
      </w:r>
      <w:r w:rsidR="00B71F10">
        <w:rPr>
          <w:rFonts w:ascii="宋体" w:hAnsi="宋体" w:hint="eastAsia"/>
          <w:sz w:val="32"/>
          <w:szCs w:val="32"/>
        </w:rPr>
        <w:t>、</w:t>
      </w:r>
      <w:r>
        <w:rPr>
          <w:rFonts w:ascii="宋体" w:hAnsi="宋体" w:hint="eastAsia"/>
          <w:sz w:val="32"/>
          <w:szCs w:val="32"/>
          <w:lang w:val="ru-RU"/>
        </w:rPr>
        <w:t>希腊共产党、</w:t>
      </w:r>
      <w:r>
        <w:rPr>
          <w:rFonts w:ascii="宋体" w:hAnsi="宋体" w:hint="eastAsia"/>
          <w:sz w:val="32"/>
          <w:szCs w:val="32"/>
        </w:rPr>
        <w:t>希腊共青团</w:t>
      </w:r>
      <w:r w:rsidR="00B71F10">
        <w:rPr>
          <w:rFonts w:ascii="宋体" w:hAnsi="宋体" w:hint="eastAsia"/>
          <w:sz w:val="32"/>
          <w:szCs w:val="32"/>
        </w:rPr>
        <w:t>（KNE）</w:t>
      </w:r>
      <w:r>
        <w:rPr>
          <w:rFonts w:ascii="宋体" w:hAnsi="宋体" w:hint="eastAsia"/>
          <w:sz w:val="32"/>
          <w:szCs w:val="32"/>
          <w:lang w:val="ru-RU"/>
        </w:rPr>
        <w:t>的</w:t>
      </w:r>
      <w:r>
        <w:rPr>
          <w:rFonts w:ascii="宋体" w:hAnsi="宋体" w:hint="eastAsia"/>
          <w:sz w:val="32"/>
          <w:szCs w:val="32"/>
        </w:rPr>
        <w:t>成</w:t>
      </w:r>
      <w:r>
        <w:rPr>
          <w:rFonts w:ascii="宋体" w:hAnsi="宋体" w:hint="eastAsia"/>
          <w:sz w:val="32"/>
          <w:szCs w:val="32"/>
          <w:lang w:val="ru-RU"/>
        </w:rPr>
        <w:t>员和朋友们为了</w:t>
      </w:r>
      <w:r>
        <w:rPr>
          <w:rFonts w:ascii="宋体" w:hAnsi="宋体" w:hint="eastAsia"/>
          <w:sz w:val="32"/>
          <w:szCs w:val="32"/>
        </w:rPr>
        <w:t>工人-人民运动的</w:t>
      </w:r>
      <w:r>
        <w:rPr>
          <w:rFonts w:ascii="宋体" w:hAnsi="宋体" w:hint="eastAsia"/>
          <w:sz w:val="32"/>
          <w:szCs w:val="32"/>
          <w:lang w:val="ru-RU"/>
        </w:rPr>
        <w:t>这场</w:t>
      </w:r>
      <w:r>
        <w:rPr>
          <w:rFonts w:ascii="宋体" w:hAnsi="宋体" w:hint="eastAsia"/>
          <w:sz w:val="32"/>
          <w:szCs w:val="32"/>
        </w:rPr>
        <w:t>重要</w:t>
      </w:r>
      <w:r>
        <w:rPr>
          <w:rFonts w:ascii="宋体" w:hAnsi="宋体" w:hint="eastAsia"/>
          <w:sz w:val="32"/>
          <w:szCs w:val="32"/>
          <w:lang w:val="ru-RU"/>
        </w:rPr>
        <w:t>斗争的胜利</w:t>
      </w:r>
      <w:r>
        <w:rPr>
          <w:rFonts w:ascii="宋体" w:hAnsi="宋体" w:hint="eastAsia"/>
          <w:sz w:val="32"/>
          <w:szCs w:val="32"/>
        </w:rPr>
        <w:t>竭</w:t>
      </w:r>
      <w:r>
        <w:rPr>
          <w:rFonts w:ascii="宋体" w:hAnsi="宋体" w:hint="eastAsia"/>
          <w:sz w:val="32"/>
          <w:szCs w:val="32"/>
          <w:lang w:val="ru-RU"/>
        </w:rPr>
        <w:t>尽了全力。在接下来的一段</w:t>
      </w:r>
      <w:r>
        <w:rPr>
          <w:rFonts w:ascii="宋体" w:hAnsi="宋体" w:hint="eastAsia"/>
          <w:sz w:val="32"/>
          <w:szCs w:val="32"/>
        </w:rPr>
        <w:t>时期</w:t>
      </w:r>
      <w:r>
        <w:rPr>
          <w:rFonts w:ascii="宋体" w:hAnsi="宋体" w:hint="eastAsia"/>
          <w:sz w:val="32"/>
          <w:szCs w:val="32"/>
          <w:lang w:val="ru-RU"/>
        </w:rPr>
        <w:t>里，我们将</w:t>
      </w:r>
      <w:r>
        <w:rPr>
          <w:rFonts w:ascii="宋体" w:hAnsi="宋体" w:hint="eastAsia"/>
          <w:sz w:val="32"/>
          <w:szCs w:val="32"/>
        </w:rPr>
        <w:t>继续</w:t>
      </w:r>
      <w:r>
        <w:rPr>
          <w:rFonts w:ascii="宋体" w:hAnsi="宋体" w:hint="eastAsia"/>
          <w:sz w:val="32"/>
          <w:szCs w:val="32"/>
          <w:lang w:val="ru-RU"/>
        </w:rPr>
        <w:t>并</w:t>
      </w:r>
      <w:r>
        <w:rPr>
          <w:rFonts w:ascii="宋体" w:hAnsi="宋体" w:hint="eastAsia"/>
          <w:sz w:val="32"/>
          <w:szCs w:val="32"/>
        </w:rPr>
        <w:t>加强</w:t>
      </w:r>
      <w:r>
        <w:rPr>
          <w:rFonts w:ascii="宋体" w:hAnsi="宋体" w:hint="eastAsia"/>
          <w:sz w:val="32"/>
          <w:szCs w:val="32"/>
          <w:lang w:val="ru-RU"/>
        </w:rPr>
        <w:t>我们</w:t>
      </w:r>
      <w:r>
        <w:rPr>
          <w:rFonts w:ascii="宋体" w:hAnsi="宋体" w:hint="eastAsia"/>
          <w:sz w:val="32"/>
          <w:szCs w:val="32"/>
        </w:rPr>
        <w:t>为</w:t>
      </w:r>
      <w:r>
        <w:rPr>
          <w:rFonts w:ascii="宋体" w:hAnsi="宋体" w:hint="eastAsia"/>
          <w:sz w:val="32"/>
          <w:szCs w:val="32"/>
          <w:lang w:val="ru-RU"/>
        </w:rPr>
        <w:t>揭露滕皮</w:t>
      </w:r>
      <w:r>
        <w:rPr>
          <w:rFonts w:ascii="宋体" w:hAnsi="宋体" w:hint="eastAsia"/>
          <w:sz w:val="32"/>
          <w:szCs w:val="32"/>
        </w:rPr>
        <w:t>惨案</w:t>
      </w:r>
      <w:r>
        <w:rPr>
          <w:rFonts w:ascii="宋体" w:hAnsi="宋体" w:hint="eastAsia"/>
          <w:sz w:val="32"/>
          <w:szCs w:val="32"/>
          <w:lang w:val="ru-RU"/>
        </w:rPr>
        <w:t>全部真相</w:t>
      </w:r>
      <w:r>
        <w:rPr>
          <w:rFonts w:ascii="宋体" w:hAnsi="宋体" w:hint="eastAsia"/>
          <w:sz w:val="32"/>
          <w:szCs w:val="32"/>
        </w:rPr>
        <w:t>而做</w:t>
      </w:r>
      <w:r>
        <w:rPr>
          <w:rFonts w:ascii="宋体" w:hAnsi="宋体" w:hint="eastAsia"/>
          <w:sz w:val="32"/>
          <w:szCs w:val="32"/>
          <w:lang w:val="ru-RU"/>
        </w:rPr>
        <w:t>的努力，不让任何人掩盖事实，</w:t>
      </w:r>
      <w:r>
        <w:rPr>
          <w:rFonts w:ascii="宋体" w:hAnsi="宋体" w:hint="eastAsia"/>
          <w:sz w:val="32"/>
          <w:szCs w:val="32"/>
        </w:rPr>
        <w:t>让</w:t>
      </w:r>
      <w:r>
        <w:rPr>
          <w:rFonts w:ascii="宋体" w:hAnsi="宋体" w:hint="eastAsia"/>
          <w:sz w:val="32"/>
          <w:szCs w:val="32"/>
          <w:lang w:val="ru-RU"/>
        </w:rPr>
        <w:t>罪魁祸首受到惩罚，不论他们多么位高权重，这样我国人民才不至于再次经历这样的悲剧。</w:t>
      </w:r>
      <w:r>
        <w:rPr>
          <w:rFonts w:ascii="宋体" w:hAnsi="宋体" w:hint="eastAsia"/>
          <w:sz w:val="32"/>
          <w:szCs w:val="32"/>
        </w:rPr>
        <w:t>对</w:t>
      </w:r>
      <w:r>
        <w:rPr>
          <w:rFonts w:ascii="宋体" w:hAnsi="宋体" w:hint="eastAsia"/>
          <w:sz w:val="32"/>
          <w:szCs w:val="32"/>
          <w:lang w:val="ru-RU"/>
        </w:rPr>
        <w:t>滕皮</w:t>
      </w:r>
      <w:r>
        <w:rPr>
          <w:rFonts w:ascii="宋体" w:hAnsi="宋体" w:hint="eastAsia"/>
          <w:sz w:val="32"/>
          <w:szCs w:val="32"/>
        </w:rPr>
        <w:t>惨案的</w:t>
      </w:r>
      <w:r>
        <w:rPr>
          <w:rFonts w:ascii="宋体" w:hAnsi="宋体" w:hint="eastAsia"/>
          <w:sz w:val="32"/>
          <w:szCs w:val="32"/>
          <w:lang w:val="ru-RU"/>
        </w:rPr>
        <w:t>调查得出的许多数据和发现，都证实了希腊共产党</w:t>
      </w:r>
      <w:r>
        <w:rPr>
          <w:rFonts w:ascii="宋体" w:hAnsi="宋体" w:hint="eastAsia"/>
          <w:sz w:val="32"/>
          <w:szCs w:val="32"/>
        </w:rPr>
        <w:t>对</w:t>
      </w:r>
      <w:r>
        <w:rPr>
          <w:rFonts w:ascii="宋体" w:hAnsi="宋体" w:hint="eastAsia"/>
          <w:sz w:val="32"/>
          <w:szCs w:val="32"/>
          <w:lang w:val="ru-RU"/>
        </w:rPr>
        <w:t>事故原因的</w:t>
      </w:r>
      <w:r>
        <w:rPr>
          <w:rFonts w:ascii="宋体" w:hAnsi="宋体" w:hint="eastAsia"/>
          <w:sz w:val="32"/>
          <w:szCs w:val="32"/>
        </w:rPr>
        <w:t>评估</w:t>
      </w:r>
      <w:r>
        <w:rPr>
          <w:rFonts w:ascii="宋体" w:hAnsi="宋体" w:hint="eastAsia"/>
          <w:sz w:val="32"/>
          <w:szCs w:val="32"/>
          <w:lang w:val="ru-RU"/>
        </w:rPr>
        <w:t>，尤其是2009年来新民主党、泛希腊社会主义运动、激进左翼联盟领导的各届政府基于欧盟准则而</w:t>
      </w:r>
      <w:r>
        <w:rPr>
          <w:rFonts w:ascii="宋体" w:hAnsi="宋体" w:hint="eastAsia"/>
          <w:sz w:val="32"/>
          <w:szCs w:val="32"/>
        </w:rPr>
        <w:t>对铁路行业</w:t>
      </w:r>
      <w:r>
        <w:rPr>
          <w:rFonts w:ascii="宋体" w:hAnsi="宋体" w:hint="eastAsia"/>
          <w:sz w:val="32"/>
          <w:szCs w:val="32"/>
          <w:lang w:val="ru-RU"/>
        </w:rPr>
        <w:t>采取的政策。这些政策包括：切分铁路并卖掉最能盈利的部分；从不落实列车安全合约；</w:t>
      </w:r>
      <w:r>
        <w:rPr>
          <w:rFonts w:ascii="宋体" w:hAnsi="宋体" w:hint="eastAsia"/>
          <w:sz w:val="32"/>
          <w:szCs w:val="32"/>
        </w:rPr>
        <w:t>造成</w:t>
      </w:r>
      <w:r>
        <w:rPr>
          <w:rFonts w:ascii="宋体" w:hAnsi="宋体" w:hint="eastAsia"/>
          <w:sz w:val="32"/>
          <w:szCs w:val="32"/>
          <w:lang w:val="ru-RU"/>
        </w:rPr>
        <w:t>人手短缺</w:t>
      </w:r>
      <w:r>
        <w:rPr>
          <w:rFonts w:ascii="宋体" w:hAnsi="宋体" w:hint="eastAsia"/>
          <w:sz w:val="32"/>
          <w:szCs w:val="32"/>
        </w:rPr>
        <w:t>状况，</w:t>
      </w:r>
      <w:r>
        <w:rPr>
          <w:rFonts w:ascii="宋体" w:hAnsi="宋体" w:hint="eastAsia"/>
          <w:sz w:val="32"/>
          <w:szCs w:val="32"/>
          <w:lang w:val="ru-RU"/>
        </w:rPr>
        <w:t>提高员工工作强度；</w:t>
      </w:r>
      <w:r>
        <w:rPr>
          <w:rFonts w:ascii="宋体" w:hAnsi="宋体" w:hint="eastAsia"/>
          <w:sz w:val="32"/>
          <w:szCs w:val="32"/>
        </w:rPr>
        <w:t>允许</w:t>
      </w:r>
      <w:r>
        <w:rPr>
          <w:rFonts w:ascii="宋体" w:hAnsi="宋体" w:hint="eastAsia"/>
          <w:sz w:val="32"/>
          <w:szCs w:val="32"/>
          <w:lang w:val="ru-RU"/>
        </w:rPr>
        <w:t>北约使用我</w:t>
      </w:r>
      <w:r>
        <w:rPr>
          <w:rFonts w:ascii="宋体" w:hAnsi="宋体" w:hint="eastAsia"/>
          <w:sz w:val="32"/>
          <w:szCs w:val="32"/>
        </w:rPr>
        <w:t>国</w:t>
      </w:r>
      <w:r>
        <w:rPr>
          <w:rFonts w:ascii="宋体" w:hAnsi="宋体" w:hint="eastAsia"/>
          <w:sz w:val="32"/>
          <w:szCs w:val="32"/>
          <w:lang w:val="ru-RU"/>
        </w:rPr>
        <w:t>铁路运输危险</w:t>
      </w:r>
      <w:r>
        <w:rPr>
          <w:rFonts w:ascii="宋体" w:hAnsi="宋体" w:hint="eastAsia"/>
          <w:sz w:val="32"/>
          <w:szCs w:val="32"/>
        </w:rPr>
        <w:t>货物</w:t>
      </w:r>
      <w:r>
        <w:rPr>
          <w:rFonts w:ascii="宋体" w:hAnsi="宋体" w:hint="eastAsia"/>
          <w:sz w:val="32"/>
          <w:szCs w:val="32"/>
          <w:lang w:val="ru-RU"/>
        </w:rPr>
        <w:t>。</w:t>
      </w:r>
    </w:p>
    <w:p w14:paraId="761D4EC8" w14:textId="2BE902BC"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lastRenderedPageBreak/>
        <w:t>我们将在这场运动中，在人民和青年中继续努力、开展活动、提出倡议，反对一切破坏人民和青年的未来的东西。而在议会中，我们也要利用当前体制框架所提供的一切机会；不过我们也要保持清醒：资产阶级国家的机关、由资产阶级政府拟定和强化的法律框架的目的，都是帮助掩盖这个制度的罪行。这个法律框架最明显的表现，就是关于部长刑事责任的法律，它允许司法体系对部长们实行与其他公民截然不同的特殊</w:t>
      </w:r>
      <w:r w:rsidR="007808F9">
        <w:rPr>
          <w:rFonts w:ascii="宋体" w:hAnsi="宋体" w:hint="eastAsia"/>
          <w:sz w:val="32"/>
          <w:szCs w:val="32"/>
        </w:rPr>
        <w:t>对待</w:t>
      </w:r>
      <w:r>
        <w:rPr>
          <w:rFonts w:ascii="宋体" w:hAnsi="宋体" w:hint="eastAsia"/>
          <w:sz w:val="32"/>
          <w:szCs w:val="32"/>
        </w:rPr>
        <w:t>。</w:t>
      </w:r>
    </w:p>
    <w:p w14:paraId="5D644557" w14:textId="62953A25"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4</w:t>
      </w:r>
      <w:r w:rsidR="00B71F10">
        <w:rPr>
          <w:rFonts w:ascii="宋体" w:hAnsi="宋体" w:hint="eastAsia"/>
          <w:sz w:val="32"/>
          <w:szCs w:val="32"/>
        </w:rPr>
        <w:t>、</w:t>
      </w:r>
      <w:r>
        <w:rPr>
          <w:rFonts w:ascii="宋体" w:hAnsi="宋体" w:hint="eastAsia"/>
          <w:sz w:val="32"/>
          <w:szCs w:val="32"/>
        </w:rPr>
        <w:t>人民和青年的行动正发挥着催化剂的作用，推动着事态发展：新民主党政府已被推到墙角，受到震动。不仅在滕皮惨案的问题上，而且在很多其他战线以及人民生活各个方面所经历的诸多类似滕皮惨案的事故中，都是如此。这样看来，工人、人民和青年在滕皮问题上的抗争，只是更大的愤怒、不满、恐惧和对未来的担忧的冰山一角。全体工人和人民所面对的资本主义体制的死结，更加助长了这一点。这与许多方面相关：剥削正在加剧；工人和人民的收入正受到高物价、低工资和税收的打击；教育、医疗、对自然现象和灾害的防护等至关重要的社会服务和基础设施正处在可悲的境地；国际局势进一步发展，我国正在卷入战争前线。在任何时候、任何地方，两种不可调和的利益正在互相冲突：一方面是商业集团对更大利润的追求，另一方面是工人和人民的需要。</w:t>
      </w:r>
    </w:p>
    <w:p w14:paraId="6AC51004"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“要么是他们的利润，要么是我们的生命！”这句口号捕捉到了我们时代的真实的政治与社会困境的本质。</w:t>
      </w:r>
    </w:p>
    <w:p w14:paraId="25045B7F" w14:textId="64AD4B05"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lastRenderedPageBreak/>
        <w:t>5</w:t>
      </w:r>
      <w:r w:rsidR="00B71F10">
        <w:rPr>
          <w:rFonts w:ascii="宋体" w:hAnsi="宋体" w:hint="eastAsia"/>
          <w:sz w:val="32"/>
          <w:szCs w:val="32"/>
        </w:rPr>
        <w:t>、</w:t>
      </w:r>
      <w:r>
        <w:rPr>
          <w:rFonts w:ascii="宋体" w:hAnsi="宋体" w:hint="eastAsia"/>
          <w:sz w:val="32"/>
          <w:szCs w:val="32"/>
        </w:rPr>
        <w:t>只有当工人和人民的运动为政治事态发展打上自己的烙印、扩大抵抗的温床、到处组织和集结力量</w:t>
      </w:r>
      <w:r w:rsidR="00B71F10">
        <w:rPr>
          <w:rFonts w:ascii="宋体" w:hAnsi="宋体" w:hint="eastAsia"/>
          <w:sz w:val="32"/>
          <w:szCs w:val="32"/>
        </w:rPr>
        <w:t>时</w:t>
      </w:r>
      <w:r>
        <w:rPr>
          <w:rFonts w:ascii="宋体" w:hAnsi="宋体" w:hint="eastAsia"/>
          <w:sz w:val="32"/>
          <w:szCs w:val="32"/>
        </w:rPr>
        <w:t>，</w:t>
      </w:r>
      <w:r w:rsidR="00B71F10">
        <w:rPr>
          <w:rFonts w:ascii="宋体" w:hAnsi="宋体" w:hint="eastAsia"/>
          <w:sz w:val="32"/>
          <w:szCs w:val="32"/>
        </w:rPr>
        <w:t>只有</w:t>
      </w:r>
      <w:r>
        <w:rPr>
          <w:rFonts w:ascii="宋体" w:hAnsi="宋体" w:hint="eastAsia"/>
          <w:sz w:val="32"/>
          <w:szCs w:val="32"/>
        </w:rPr>
        <w:t>发展出全国协调一致的、在反资本主义和反垄断的方向上形成共同立场和斗争目标、对资本权力构成挑战的运动</w:t>
      </w:r>
      <w:r w:rsidR="00B71F10">
        <w:rPr>
          <w:rFonts w:ascii="宋体" w:hAnsi="宋体" w:hint="eastAsia"/>
          <w:sz w:val="32"/>
          <w:szCs w:val="32"/>
        </w:rPr>
        <w:t>时</w:t>
      </w:r>
      <w:r>
        <w:rPr>
          <w:rFonts w:ascii="宋体" w:hAnsi="宋体" w:hint="eastAsia"/>
          <w:sz w:val="32"/>
          <w:szCs w:val="32"/>
        </w:rPr>
        <w:t>，政治事态</w:t>
      </w:r>
      <w:r w:rsidR="00B71F10">
        <w:rPr>
          <w:rFonts w:ascii="宋体" w:hAnsi="宋体" w:hint="eastAsia"/>
          <w:sz w:val="32"/>
          <w:szCs w:val="32"/>
        </w:rPr>
        <w:t>的</w:t>
      </w:r>
      <w:r>
        <w:rPr>
          <w:rFonts w:ascii="宋体" w:hAnsi="宋体" w:hint="eastAsia"/>
          <w:sz w:val="32"/>
          <w:szCs w:val="32"/>
        </w:rPr>
        <w:t>发展</w:t>
      </w:r>
      <w:r w:rsidR="00B71F10">
        <w:rPr>
          <w:rFonts w:ascii="宋体" w:hAnsi="宋体" w:hint="eastAsia"/>
          <w:sz w:val="32"/>
          <w:szCs w:val="32"/>
        </w:rPr>
        <w:t>才能</w:t>
      </w:r>
      <w:r>
        <w:rPr>
          <w:rFonts w:ascii="宋体" w:hAnsi="宋体" w:hint="eastAsia"/>
          <w:sz w:val="32"/>
          <w:szCs w:val="32"/>
        </w:rPr>
        <w:t>有利于人民。</w:t>
      </w:r>
    </w:p>
    <w:p w14:paraId="3336DC4C" w14:textId="1E7535DE"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今日的出路，不是把政治事态发展作为“泄压阀”，通过让人民寄希望于换政府或换总理来分散人民的怒火，从而让同样一种罪恶政策在新政府或选出的其他新官员的领导下继续无阻碍地实行。这是一</w:t>
      </w:r>
      <w:r w:rsidR="00B71F10">
        <w:rPr>
          <w:rFonts w:ascii="宋体" w:hAnsi="宋体" w:hint="eastAsia"/>
          <w:sz w:val="32"/>
          <w:szCs w:val="32"/>
        </w:rPr>
        <w:t>个</w:t>
      </w:r>
      <w:r>
        <w:rPr>
          <w:rFonts w:ascii="宋体" w:hAnsi="宋体" w:hint="eastAsia"/>
          <w:sz w:val="32"/>
          <w:szCs w:val="32"/>
        </w:rPr>
        <w:t>古老的药方，大家都已经清楚它的后果。出路不在于试图让这个糜烂而腐败的政治制度重新运转起来，从而实现其他政党所追求的臭名昭著的“稳定”“常态”和“社会和平”。这些名词一直意味</w:t>
      </w:r>
      <w:r w:rsidR="00B71F10">
        <w:rPr>
          <w:rFonts w:ascii="宋体" w:hAnsi="宋体" w:hint="eastAsia"/>
          <w:sz w:val="32"/>
          <w:szCs w:val="32"/>
        </w:rPr>
        <w:t>着对</w:t>
      </w:r>
      <w:r>
        <w:rPr>
          <w:rFonts w:ascii="宋体" w:hAnsi="宋体" w:hint="eastAsia"/>
          <w:sz w:val="32"/>
          <w:szCs w:val="32"/>
        </w:rPr>
        <w:t>人民要求</w:t>
      </w:r>
      <w:r w:rsidR="00B71F10">
        <w:rPr>
          <w:rFonts w:ascii="宋体" w:hAnsi="宋体" w:hint="eastAsia"/>
          <w:sz w:val="32"/>
          <w:szCs w:val="32"/>
        </w:rPr>
        <w:t>的压制</w:t>
      </w:r>
      <w:r>
        <w:rPr>
          <w:rFonts w:ascii="宋体" w:hAnsi="宋体" w:hint="eastAsia"/>
          <w:sz w:val="32"/>
          <w:szCs w:val="32"/>
        </w:rPr>
        <w:t>。</w:t>
      </w:r>
    </w:p>
    <w:p w14:paraId="5AAE1C2F" w14:textId="4A649CE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 xml:space="preserve">国际和国内的事态发展过程证明了如下事实：制度的稳定（尤其是在当前激烈竞争、重新瓜分世界、军事冲突的条件下）意味着各国人民将遭受新的、大得多的牺牲。为了玩弄政治稳定性的游戏，他们需要多条支柱。他们既需要新民主党的自由派观点，也需要泛希腊社会主义运动和激进左翼联盟等党派的所谓“进步”的、社会民主主义的变种。这条支柱今天已经一瘸一拐了，因为人们已经把它与这些势力执政和试图欺骗人民时所实行的反人民政策联系起来了。他们还需要民粹主义、失望心态的所谓“反体制”变种，其在希腊和国外的实现方式都是“一次性”的个人崇拜党派，这些党派提出“社会病症”（social </w:t>
      </w:r>
      <w:r>
        <w:rPr>
          <w:rFonts w:ascii="宋体" w:hAnsi="宋体" w:hint="eastAsia"/>
          <w:sz w:val="32"/>
          <w:szCs w:val="32"/>
        </w:rPr>
        <w:lastRenderedPageBreak/>
        <w:t>pathologies）理论，以便不去触动现行制度。</w:t>
      </w:r>
    </w:p>
    <w:p w14:paraId="647C2957" w14:textId="559D5570"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6</w:t>
      </w:r>
      <w:r w:rsidR="00B71F10">
        <w:rPr>
          <w:rFonts w:ascii="宋体" w:hAnsi="宋体" w:hint="eastAsia"/>
          <w:sz w:val="32"/>
          <w:szCs w:val="32"/>
        </w:rPr>
        <w:t>、</w:t>
      </w:r>
      <w:r>
        <w:rPr>
          <w:rFonts w:ascii="宋体" w:hAnsi="宋体" w:hint="eastAsia"/>
          <w:sz w:val="32"/>
          <w:szCs w:val="32"/>
        </w:rPr>
        <w:t>出路在于：通过加强对现行制度的一切内容和一切部分的怀疑，巩固人民对政府、资产阶级国家及其政策、它们代表统治阶级</w:t>
      </w:r>
      <w:r w:rsidR="002F30A4">
        <w:rPr>
          <w:rFonts w:ascii="宋体" w:hAnsi="宋体" w:hint="eastAsia"/>
          <w:sz w:val="32"/>
          <w:szCs w:val="32"/>
        </w:rPr>
        <w:t>所</w:t>
      </w:r>
      <w:r>
        <w:rPr>
          <w:rFonts w:ascii="宋体" w:hAnsi="宋体" w:hint="eastAsia"/>
          <w:sz w:val="32"/>
          <w:szCs w:val="32"/>
        </w:rPr>
        <w:t>采取的战略选择的不信任。这是因为，这个制度的经济基础是剥削性生产关系，其危机和发展都是由劳动的、大多数的人民买单的。这个制度是试图用一切方式获取最多利益的商业集团；这个制度是当前这个资产阶级国家，而它的机关和机制都已腐朽，绝不可能“重新运转起来”，绝不可能服务于人民的正义事业；这个制度是资本和欧盟的各个党派，它们过去和现在都一直统治着这个国家。</w:t>
      </w:r>
    </w:p>
    <w:p w14:paraId="0A4AC886" w14:textId="0FE389E6"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这种不信任将成为这样一种抉择：它将有利于有组织的坚定斗争，有利于将力量团结在希腊共产党及其革命的理念和纲领周围，有利于建立一种不再把我们的生命视作耗材的截然不同的经济和社会组织形式，即社会主义。</w:t>
      </w:r>
    </w:p>
    <w:p w14:paraId="71FB6EF4"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一切不妥协地对抗这个制度的罪行所造成的野蛮和窒息的人们，都将走上尊严、斗争、推翻这个制度的道路。这才是伸张正义的真正方式，才是希望所在！</w:t>
      </w:r>
    </w:p>
    <w:p w14:paraId="55DC8245" w14:textId="77777777" w:rsidR="00E762F8" w:rsidRDefault="00E762F8">
      <w:pPr>
        <w:spacing w:before="60" w:after="60" w:line="480" w:lineRule="exact"/>
        <w:ind w:firstLine="640"/>
        <w:rPr>
          <w:rFonts w:ascii="宋体" w:hAnsi="宋体" w:hint="eastAsia"/>
          <w:sz w:val="32"/>
          <w:szCs w:val="32"/>
        </w:rPr>
      </w:pPr>
    </w:p>
    <w:p w14:paraId="077E862F" w14:textId="77777777" w:rsidR="00E762F8" w:rsidRDefault="001149E4">
      <w:pPr>
        <w:spacing w:before="60" w:after="60" w:line="480" w:lineRule="exact"/>
        <w:ind w:firstLine="640"/>
        <w:jc w:val="right"/>
        <w:rPr>
          <w:rFonts w:ascii="宋体" w:hAnsi="宋体" w:hint="eastAsia"/>
          <w:sz w:val="32"/>
          <w:szCs w:val="32"/>
        </w:rPr>
      </w:pPr>
      <w:r>
        <w:rPr>
          <w:rFonts w:ascii="宋体" w:hAnsi="宋体" w:hint="eastAsia"/>
          <w:sz w:val="32"/>
          <w:szCs w:val="32"/>
        </w:rPr>
        <w:t>希腊共产党中央委员会政治局</w:t>
      </w:r>
    </w:p>
    <w:p w14:paraId="0E9860CB" w14:textId="32C58347" w:rsidR="00B71F10" w:rsidRDefault="001149E4" w:rsidP="002F30A4">
      <w:pPr>
        <w:wordWrap w:val="0"/>
        <w:spacing w:before="60" w:after="60" w:line="480" w:lineRule="exact"/>
        <w:ind w:firstLine="640"/>
        <w:jc w:val="right"/>
        <w:rPr>
          <w:rFonts w:ascii="宋体" w:hAnsi="宋体" w:hint="eastAsia"/>
          <w:sz w:val="32"/>
          <w:szCs w:val="32"/>
        </w:rPr>
      </w:pPr>
      <w:r>
        <w:rPr>
          <w:rFonts w:ascii="宋体" w:hAnsi="宋体" w:hint="eastAsia"/>
          <w:sz w:val="32"/>
          <w:szCs w:val="32"/>
        </w:rPr>
        <w:t>雅典，2025年3月1日</w:t>
      </w:r>
      <w:r w:rsidR="002F30A4">
        <w:rPr>
          <w:rFonts w:ascii="宋体" w:hAnsi="宋体" w:hint="eastAsia"/>
          <w:sz w:val="32"/>
          <w:szCs w:val="32"/>
        </w:rPr>
        <w:t xml:space="preserve">  </w:t>
      </w:r>
    </w:p>
    <w:p w14:paraId="243A553C" w14:textId="640428A6" w:rsidR="00E762F8" w:rsidRDefault="001149E4" w:rsidP="00B71F10">
      <w:pPr>
        <w:spacing w:before="60" w:after="60" w:line="480" w:lineRule="exact"/>
        <w:ind w:firstLine="640"/>
        <w:jc w:val="left"/>
        <w:rPr>
          <w:rFonts w:ascii="宋体" w:hAnsi="宋体" w:hint="eastAsia"/>
          <w:sz w:val="32"/>
          <w:szCs w:val="32"/>
        </w:rPr>
      </w:pPr>
      <w:r>
        <w:rPr>
          <w:rFonts w:ascii="宋体" w:hAnsi="宋体" w:hint="eastAsia"/>
          <w:sz w:val="32"/>
          <w:szCs w:val="32"/>
        </w:rPr>
        <w:br w:type="page"/>
      </w:r>
    </w:p>
    <w:p w14:paraId="6CE49BF0" w14:textId="77777777" w:rsidR="00E762F8" w:rsidRDefault="001149E4">
      <w:pPr>
        <w:pStyle w:val="1"/>
        <w:rPr>
          <w:rFonts w:ascii="黑体" w:eastAsia="黑体" w:hAnsi="黑体" w:hint="eastAsia"/>
          <w:sz w:val="28"/>
          <w:szCs w:val="28"/>
        </w:rPr>
      </w:pPr>
      <w:bookmarkStart w:id="7" w:name="_Toc199710526"/>
      <w:r>
        <w:rPr>
          <w:rFonts w:ascii="黑体" w:eastAsia="黑体" w:hAnsi="黑体" w:hint="eastAsia"/>
          <w:sz w:val="32"/>
          <w:szCs w:val="32"/>
        </w:rPr>
        <w:lastRenderedPageBreak/>
        <w:t>菲律宾共产党在“阿克萨洪水行动”一周年之际的声明</w:t>
      </w:r>
      <w:bookmarkEnd w:id="7"/>
    </w:p>
    <w:p w14:paraId="193F286C" w14:textId="77777777" w:rsidR="00E762F8" w:rsidRDefault="001149E4">
      <w:pPr>
        <w:ind w:firstLineChars="0" w:firstLine="0"/>
        <w:jc w:val="center"/>
      </w:pPr>
      <w:r>
        <w:rPr>
          <w:rFonts w:ascii="宋体" w:hAnsi="宋体"/>
          <w:noProof/>
          <w:sz w:val="24"/>
        </w:rPr>
        <w:drawing>
          <wp:inline distT="0" distB="0" distL="114300" distR="114300" wp14:anchorId="40525E7A" wp14:editId="32FF3282">
            <wp:extent cx="3444875" cy="2487930"/>
            <wp:effectExtent l="0" t="0" r="0" b="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18"/>
                    <a:srcRect l="16736" t="8377" r="16748" b="10185"/>
                    <a:stretch>
                      <a:fillRect/>
                    </a:stretch>
                  </pic:blipFill>
                  <pic:spPr>
                    <a:xfrm>
                      <a:off x="0" y="0"/>
                      <a:ext cx="3444875" cy="2487930"/>
                    </a:xfrm>
                    <a:prstGeom prst="rect">
                      <a:avLst/>
                    </a:prstGeom>
                    <a:noFill/>
                    <a:ln w="9525">
                      <a:noFill/>
                    </a:ln>
                  </pic:spPr>
                </pic:pic>
              </a:graphicData>
            </a:graphic>
          </wp:inline>
        </w:drawing>
      </w:r>
    </w:p>
    <w:p w14:paraId="26FE6FCF" w14:textId="77777777" w:rsidR="00E762F8" w:rsidRDefault="001149E4">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菲律宾革命中心网</w:t>
      </w:r>
    </w:p>
    <w:p w14:paraId="0A141100" w14:textId="77777777" w:rsidR="00E762F8" w:rsidRDefault="001149E4">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日期</w:t>
      </w:r>
      <w:r>
        <w:rPr>
          <w:rFonts w:ascii="Times New Roman" w:eastAsia="仿宋" w:hAnsi="Times New Roman" w:cs="Times New Roman"/>
          <w:szCs w:val="28"/>
        </w:rPr>
        <w:t>：</w:t>
      </w:r>
      <w:r>
        <w:rPr>
          <w:rFonts w:ascii="Times New Roman" w:eastAsia="仿宋" w:hAnsi="Times New Roman" w:cs="Times New Roman"/>
          <w:szCs w:val="28"/>
        </w:rPr>
        <w:t>202</w:t>
      </w:r>
      <w:r>
        <w:rPr>
          <w:rFonts w:ascii="Times New Roman" w:eastAsia="仿宋" w:hAnsi="Times New Roman" w:cs="Times New Roman" w:hint="eastAsia"/>
          <w:szCs w:val="28"/>
        </w:rPr>
        <w:t>4</w:t>
      </w:r>
      <w:r>
        <w:rPr>
          <w:rFonts w:ascii="Times New Roman" w:eastAsia="仿宋" w:hAnsi="Times New Roman" w:cs="Times New Roman"/>
          <w:szCs w:val="28"/>
        </w:rPr>
        <w:t>年</w:t>
      </w:r>
      <w:r>
        <w:rPr>
          <w:rFonts w:ascii="Times New Roman" w:eastAsia="仿宋" w:hAnsi="Times New Roman" w:cs="Times New Roman" w:hint="eastAsia"/>
          <w:szCs w:val="28"/>
        </w:rPr>
        <w:t>10</w:t>
      </w:r>
      <w:r>
        <w:rPr>
          <w:rFonts w:ascii="Times New Roman" w:eastAsia="仿宋" w:hAnsi="Times New Roman" w:cs="Times New Roman"/>
          <w:szCs w:val="28"/>
        </w:rPr>
        <w:t>月</w:t>
      </w:r>
      <w:r>
        <w:rPr>
          <w:rFonts w:ascii="Times New Roman" w:eastAsia="仿宋" w:hAnsi="Times New Roman" w:cs="Times New Roman" w:hint="eastAsia"/>
          <w:szCs w:val="28"/>
        </w:rPr>
        <w:t>3</w:t>
      </w:r>
      <w:r>
        <w:rPr>
          <w:rFonts w:ascii="Times New Roman" w:eastAsia="仿宋" w:hAnsi="Times New Roman" w:cs="Times New Roman" w:hint="eastAsia"/>
          <w:szCs w:val="28"/>
        </w:rPr>
        <w:t>日</w:t>
      </w:r>
    </w:p>
    <w:p w14:paraId="3EDCD456" w14:textId="2E2CF497" w:rsidR="00E762F8" w:rsidRDefault="001149E4">
      <w:pPr>
        <w:spacing w:before="120" w:after="12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19" w:history="1">
        <w:r w:rsidR="00E32557" w:rsidRPr="000A281D">
          <w:rPr>
            <w:rStyle w:val="afd"/>
            <w:rFonts w:ascii="Times New Roman" w:eastAsia="仿宋" w:hAnsi="Times New Roman" w:cs="Times New Roman" w:hint="eastAsia"/>
            <w:szCs w:val="28"/>
          </w:rPr>
          <w:t>https://philippinerevolution.nu/statements/boundless-solidarity-with-the-indefatigable-struggle-of-the-palestinian-people/</w:t>
        </w:r>
      </w:hyperlink>
    </w:p>
    <w:p w14:paraId="38CACEF2" w14:textId="77777777" w:rsidR="00E762F8" w:rsidRDefault="001149E4">
      <w:pPr>
        <w:spacing w:before="60" w:after="60" w:line="480" w:lineRule="exact"/>
        <w:ind w:firstLineChars="0" w:firstLine="0"/>
        <w:jc w:val="center"/>
        <w:rPr>
          <w:rFonts w:ascii="黑体" w:eastAsia="黑体" w:hAnsi="黑体" w:cs="黑体" w:hint="eastAsia"/>
          <w:sz w:val="32"/>
          <w:szCs w:val="32"/>
        </w:rPr>
      </w:pPr>
      <w:r>
        <w:rPr>
          <w:rFonts w:ascii="黑体" w:eastAsia="黑体" w:hAnsi="黑体" w:cs="黑体" w:hint="eastAsia"/>
          <w:sz w:val="32"/>
          <w:szCs w:val="32"/>
        </w:rPr>
        <w:t>永远支持巴勒斯坦人民的不懈斗争</w:t>
      </w:r>
    </w:p>
    <w:p w14:paraId="5771DC60"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在巴勒斯坦人民为反对美国支持下以色列犹太复国主义势力对巴勒斯坦土地的侵占而战斗的一周年之际，菲律宾共产党（Communist Party of the Philippines (CPP)）与菲律宾工人阶级和人民一道，与全世界民主力量站在一起，对巴勒斯坦人民的革命抗争表示支持。</w:t>
      </w:r>
    </w:p>
    <w:p w14:paraId="46202D22" w14:textId="05D83F0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我党强烈谴责犹太复国主义以色列国对加沙地区房屋和民用基础设施实施的无差别的、持续性的轰炸。以色列已投下成千上万吨炸弹，造成至少41000人丧生，其中超</w:t>
      </w:r>
      <w:r>
        <w:rPr>
          <w:rFonts w:ascii="宋体" w:hAnsi="宋体" w:hint="eastAsia"/>
          <w:sz w:val="32"/>
          <w:szCs w:val="32"/>
        </w:rPr>
        <w:lastRenderedPageBreak/>
        <w:t>过27000人是妇女和儿童。此外还有至少10000人失踪，他们据信被埋在轰炸后的废墟之下。几乎整个加沙地区的人们都被迫流离失所，超过60%的房屋被毁。公共设施和医疗机构几近全面瘫痪。加沙人民，特别是儿童，因饥饿、缺少</w:t>
      </w:r>
      <w:r w:rsidR="00E14955">
        <w:rPr>
          <w:rFonts w:ascii="宋体" w:hAnsi="宋体" w:hint="eastAsia"/>
          <w:sz w:val="32"/>
          <w:szCs w:val="32"/>
        </w:rPr>
        <w:t>清洁</w:t>
      </w:r>
      <w:r>
        <w:rPr>
          <w:rFonts w:ascii="宋体" w:hAnsi="宋体" w:hint="eastAsia"/>
          <w:sz w:val="32"/>
          <w:szCs w:val="32"/>
        </w:rPr>
        <w:t>的水源和卫生设施而饱受疾病折磨。甚至新闻媒体、同情者、人道主义机构和救援行动也未能幸免于以色列的攻击。</w:t>
      </w:r>
    </w:p>
    <w:p w14:paraId="5B705E85"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对加沙持续一年的轰炸与占领，是对2023年10月7日巴勒斯坦自由战士发动的武装抗争的过度回应。那一天，巴勒斯坦自由战士对所谓的以色列国防军的军事基地和设施发起了武装进攻，并俘虏了部分人员。这场战斗由巴勒斯坦境内广泛的反抗组织联合发动，这些组织包括伊斯兰力量（哈马斯）（Islamic forces (Hamas)）、解放巴勒斯坦人民阵线（Popular Front for the Liberation of Palestine），以及其他民主的、武装或非武装的革命力量。</w:t>
      </w:r>
    </w:p>
    <w:p w14:paraId="00E7071C"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这场被称为“阿克萨洪水行动”的抗争，为的是抵抗犹太复国主义以色列国对生活在加沙和以占西岸地区的巴勒斯坦人民日益加剧的压迫和政治镇压。这场行动现已成为巴勒斯坦人民争取民族解放和民族自决权的持续斗争的又一历史篇章。</w:t>
      </w:r>
    </w:p>
    <w:p w14:paraId="3A087B23"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超过75年以前，在英美帝国主义的支持下，犹太复国主义或称犹太极端民族主义势力通过大规模屠杀和各种暴力手段，迫使巴勒斯坦人民背井离乡。这场被称为“纳克</w:t>
      </w:r>
      <w:r>
        <w:rPr>
          <w:rFonts w:ascii="宋体" w:hAnsi="宋体" w:hint="eastAsia"/>
          <w:sz w:val="32"/>
          <w:szCs w:val="32"/>
        </w:rPr>
        <w:lastRenderedPageBreak/>
        <w:t>巴”（大灾难）（Al Nakba）的事件，为以色列国的建立铺平了道路。巴勒斯坦人民或被迫逃往约旦（西岸地区）和加沙地带，或在世界各地寻求庇护。1967年后，犹太复国主义以色列国占领了西岸地区，并将巴勒斯坦人囚禁在由围栏隔离的社区中。加沙地带从那时起便沦为一个露天监狱，始终处于以色列军队的监控和封锁之下。</w:t>
      </w:r>
    </w:p>
    <w:p w14:paraId="7268CFDF"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犹太复国主义和帝国主义长达75年的残暴而野蛮的压迫，与巴勒斯坦人民激烈的、不屈不挠的反抗相互交织。巴勒斯坦人民通过战争和大起义（因提法达）（Intifadas）表明了他们反抗的决心，其中包含着无数烈士的英雄主义和无私牺牲。2023年10月7日巴勒斯坦抵抗战士发动的武装进攻，是他们从压迫的枷锁下解放本国人民的历史性斗争的一个新的里程碑。</w:t>
      </w:r>
    </w:p>
    <w:p w14:paraId="39FB815E" w14:textId="25917E18"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过去一年里，在美国及其帝国主义盟友的支持下，犹太复国主义以色列国实施了前所未有的镇压。自2023年10月以来，美国国会批准了至少125亿美元的军事援助，以便加速向以色列交付导弹、炸弹及其他武器，用以屠杀巴勒斯坦人民。美帝国主义向以色列提供了</w:t>
      </w:r>
      <w:r w:rsidR="00AC30E2">
        <w:rPr>
          <w:rFonts w:ascii="宋体" w:hAnsi="宋体" w:hint="eastAsia"/>
          <w:sz w:val="32"/>
          <w:szCs w:val="32"/>
        </w:rPr>
        <w:t>超过1万吨</w:t>
      </w:r>
      <w:r>
        <w:rPr>
          <w:rFonts w:ascii="宋体" w:hAnsi="宋体" w:hint="eastAsia"/>
          <w:sz w:val="32"/>
          <w:szCs w:val="32"/>
        </w:rPr>
        <w:t>炸弹和炮弹，完全无视全球范围内要求停止轰炸加沙和制止犹太复国主义政权</w:t>
      </w:r>
      <w:r w:rsidR="00E14955">
        <w:rPr>
          <w:rFonts w:ascii="宋体" w:hAnsi="宋体" w:hint="eastAsia"/>
          <w:sz w:val="32"/>
          <w:szCs w:val="32"/>
        </w:rPr>
        <w:t>的</w:t>
      </w:r>
      <w:r>
        <w:rPr>
          <w:rFonts w:ascii="宋体" w:hAnsi="宋体" w:hint="eastAsia"/>
          <w:sz w:val="32"/>
          <w:szCs w:val="32"/>
        </w:rPr>
        <w:t>种族灭绝战争的呼声。拜登政府对停火的呼吁虚伪至极，只是为了掩盖其在种族灭绝中扮演的角色。拜登政府十分荒谬地声称，对巴勒斯坦人的种族灭绝是“以色列自卫权”的一部分。</w:t>
      </w:r>
    </w:p>
    <w:p w14:paraId="009EC799" w14:textId="1624EA78"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lastRenderedPageBreak/>
        <w:t>以色列的种族灭绝战争以及美国军事援助的扩大的直接受益者是美国军火制造商，如洛克希德·马丁（Lockheed Martin）、诺斯罗普·格鲁曼（Northrop Grumman）、波音（Boeing）、通用动力（General Dynamics）和雷神（Raytheon）——它们为以色列提供各种军事装备、车辆、技术、炸弹及其他武器。美国对外军事援助的数十亿美元通过这种方式回流到美国军火制造商手中，自加沙轰炸开始以来，这些公司的利润一路飙升。</w:t>
      </w:r>
    </w:p>
    <w:p w14:paraId="665BE0E4" w14:textId="6DF99D3D"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美帝国主义的战略目标是维护和巩固自己在中东的霸权，确保自己在丰富的石油储备及其他资源方面的利益。为此，美国向以色列提供大量军事和经济援助，从而将以色列作为它在中东的立足点。以色列是美国对外军事投资的最大接受国，2009年至2018年每年获得30亿美元的援助，2019年至2028年每年获得38亿美元的援助。</w:t>
      </w:r>
    </w:p>
    <w:p w14:paraId="6DCF8064" w14:textId="76BFF3F3"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在美国的默许支持下，以色列通过攻击黎巴嫩、也门、叙利亚和伊朗，加剧了中东战争，而这些国家的人民和抵抗战士一直支持着巴勒斯坦人民。近期，犹太复国主义以色列国</w:t>
      </w:r>
      <w:r w:rsidR="00ED1CF1">
        <w:rPr>
          <w:rFonts w:ascii="宋体" w:hAnsi="宋体" w:hint="eastAsia"/>
          <w:sz w:val="32"/>
          <w:szCs w:val="32"/>
        </w:rPr>
        <w:t>以</w:t>
      </w:r>
      <w:r>
        <w:rPr>
          <w:rFonts w:ascii="宋体" w:hAnsi="宋体" w:hint="eastAsia"/>
          <w:sz w:val="32"/>
          <w:szCs w:val="32"/>
        </w:rPr>
        <w:t>远程</w:t>
      </w:r>
      <w:r w:rsidR="00ED1CF1">
        <w:rPr>
          <w:rFonts w:ascii="宋体" w:hAnsi="宋体" w:hint="eastAsia"/>
          <w:sz w:val="32"/>
          <w:szCs w:val="32"/>
        </w:rPr>
        <w:t>方式</w:t>
      </w:r>
      <w:r>
        <w:rPr>
          <w:rFonts w:ascii="宋体" w:hAnsi="宋体" w:hint="eastAsia"/>
          <w:sz w:val="32"/>
          <w:szCs w:val="32"/>
        </w:rPr>
        <w:t>引爆寻呼机和对讲机，并对黎巴嫩南部和贝鲁特的居民区发动导弹袭击，造成了500多名平民死亡，还暗杀了真主党运动的关键领导人。作为美国的代理人，犹太复国主义以色列国试图在中东挑起更广泛的战争，将那些坚定捍卫自己主权的国家，特别是美国已公开宣称为敌对国的伊朗作为针对目标。</w:t>
      </w:r>
    </w:p>
    <w:p w14:paraId="4C7D6168"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lastRenderedPageBreak/>
        <w:t>犹太复国主义以色列国与美帝国主义勾结犯下的恶毒且毫无节制的罪行，在全球范围激起了人们的怒火。全世界千百万人对发生在加沙和以占西岸地区的种族灭绝表达了强烈愤慨。在包括美国在内的多个国家，许多人因声援巴勒斯坦人民而遭受压制。然而，他们并未因此退缩，因为他们从巴勒斯坦人民及其革命力量不屈不挠的抵抗意志中汲取了力量。他们追求的不仅是正义，更是一个能够彻底解决冲突的持久方案，而这一方案的核心在于终结犹太复国主义和帝国主义。</w:t>
      </w:r>
    </w:p>
    <w:p w14:paraId="010EADF9"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犹太复国主义以色列国在美帝国主义政府的支持下实施的残酷的种族灭绝，清楚地证明了全球资本主义体系的破产和腐朽。帝国主义列强日益沉迷于战争，通过彼此争斗来巩固和扩大其对原材料来源、势力范围及投资领域的霸权和控制。作为头号帝国主义大国的美国在全球各处推动和挑起战争方面表现得最为活跃，它越来越处于无法解决的危机所造成的绝望处境。</w:t>
      </w:r>
    </w:p>
    <w:p w14:paraId="2B34DF1B"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我党呼吁菲律宾人民加强对巴勒斯坦人民的支持，他们面对的是犹太复国主义以色列军队对加沙地区的持续侵占。我党号召全球无产阶级、劳动人民及各民主阶级，加强对巴勒斯坦人民争取民族解放与民族自决权的正义且必要的斗争的支持。为结束以色列残暴的种族灭绝战争而作的斗争，与全世界工人阶级、所有被压迫民族及捍卫国家主权的国家为反对和终结一切帝国主义战争而作的斗争紧密相连。</w:t>
      </w:r>
    </w:p>
    <w:p w14:paraId="265FEAC0"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lastRenderedPageBreak/>
        <w:t>与美国支持下犹太复国主义对巴勒斯坦人民的种族灭绝作斗争！</w:t>
      </w:r>
    </w:p>
    <w:p w14:paraId="48BD81DB"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支持巴勒斯坦人民争取民族解放和民族自决权的斗争！</w:t>
      </w:r>
    </w:p>
    <w:p w14:paraId="292B964C" w14:textId="36E33F4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工人、所有被压迫的民族和捍卫国家主权的国家，</w:t>
      </w:r>
      <w:r w:rsidR="00070B9F">
        <w:rPr>
          <w:rFonts w:ascii="宋体" w:hAnsi="宋体" w:hint="eastAsia"/>
          <w:sz w:val="32"/>
          <w:szCs w:val="32"/>
        </w:rPr>
        <w:t>联合</w:t>
      </w:r>
      <w:r>
        <w:rPr>
          <w:rFonts w:ascii="宋体" w:hAnsi="宋体" w:hint="eastAsia"/>
          <w:sz w:val="32"/>
          <w:szCs w:val="32"/>
        </w:rPr>
        <w:t>起来，进行反抗帝国主义战争的革命战争！</w:t>
      </w:r>
    </w:p>
    <w:p w14:paraId="0831BAC7"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砸烂美国战争机器！</w:t>
      </w:r>
    </w:p>
    <w:p w14:paraId="76D71D9C"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打倒犹太复国主义！打倒帝国主义！</w:t>
      </w:r>
    </w:p>
    <w:p w14:paraId="3597E827"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为民族解放和社会主义而战斗！</w:t>
      </w:r>
    </w:p>
    <w:p w14:paraId="1FB1EB06" w14:textId="77777777" w:rsidR="00E762F8" w:rsidRDefault="001149E4">
      <w:pPr>
        <w:spacing w:before="60" w:after="60" w:line="480" w:lineRule="exact"/>
        <w:ind w:firstLine="560"/>
        <w:rPr>
          <w:rFonts w:ascii="黑体" w:eastAsia="黑体" w:hAnsi="黑体" w:hint="eastAsia"/>
          <w:szCs w:val="36"/>
        </w:rPr>
      </w:pPr>
      <w:bookmarkStart w:id="8" w:name="_Toc185884926"/>
      <w:r>
        <w:rPr>
          <w:rFonts w:ascii="黑体" w:eastAsia="黑体" w:hAnsi="黑体" w:hint="eastAsia"/>
          <w:szCs w:val="36"/>
        </w:rPr>
        <w:br w:type="page"/>
      </w:r>
    </w:p>
    <w:p w14:paraId="07920A44" w14:textId="5ABABFCD" w:rsidR="00E762F8" w:rsidRDefault="005D1A31">
      <w:pPr>
        <w:pStyle w:val="1"/>
        <w:rPr>
          <w:rFonts w:ascii="黑体" w:eastAsia="黑体" w:hAnsi="黑体" w:hint="eastAsia"/>
          <w:szCs w:val="36"/>
        </w:rPr>
      </w:pPr>
      <w:bookmarkStart w:id="9" w:name="_Toc199710527"/>
      <w:bookmarkEnd w:id="8"/>
      <w:r>
        <w:rPr>
          <w:rFonts w:ascii="黑体" w:eastAsia="黑体" w:hAnsi="黑体" w:hint="eastAsia"/>
          <w:szCs w:val="36"/>
        </w:rPr>
        <w:lastRenderedPageBreak/>
        <w:t>菲律宾工人党对2024年工人斗争的回顾</w:t>
      </w:r>
      <w:bookmarkEnd w:id="9"/>
    </w:p>
    <w:p w14:paraId="08A09851" w14:textId="77777777" w:rsidR="00E762F8" w:rsidRDefault="001149E4">
      <w:pPr>
        <w:ind w:firstLineChars="0" w:firstLine="0"/>
        <w:jc w:val="center"/>
      </w:pPr>
      <w:r>
        <w:rPr>
          <w:rFonts w:ascii="宋体" w:hAnsi="宋体"/>
          <w:noProof/>
          <w:sz w:val="24"/>
        </w:rPr>
        <w:drawing>
          <wp:inline distT="0" distB="0" distL="114300" distR="114300" wp14:anchorId="034163F2" wp14:editId="7D79F1ED">
            <wp:extent cx="5148000" cy="2895545"/>
            <wp:effectExtent l="0" t="0" r="0" b="0"/>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20"/>
                    <a:stretch>
                      <a:fillRect/>
                    </a:stretch>
                  </pic:blipFill>
                  <pic:spPr>
                    <a:xfrm>
                      <a:off x="0" y="0"/>
                      <a:ext cx="5148000" cy="2895545"/>
                    </a:xfrm>
                    <a:prstGeom prst="rect">
                      <a:avLst/>
                    </a:prstGeom>
                    <a:noFill/>
                    <a:ln w="9525">
                      <a:noFill/>
                    </a:ln>
                  </pic:spPr>
                </pic:pic>
              </a:graphicData>
            </a:graphic>
          </wp:inline>
        </w:drawing>
      </w:r>
    </w:p>
    <w:p w14:paraId="14000517" w14:textId="77777777" w:rsidR="00E762F8" w:rsidRDefault="001149E4">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印度“人民快讯”网站</w:t>
      </w:r>
    </w:p>
    <w:p w14:paraId="5FCFF688" w14:textId="77777777" w:rsidR="00E762F8" w:rsidRDefault="001149E4">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szCs w:val="28"/>
        </w:rPr>
        <w:t>202</w:t>
      </w:r>
      <w:r>
        <w:rPr>
          <w:rFonts w:ascii="Times New Roman" w:eastAsia="仿宋" w:hAnsi="Times New Roman" w:cs="Times New Roman" w:hint="eastAsia"/>
          <w:szCs w:val="28"/>
        </w:rPr>
        <w:t>5</w:t>
      </w:r>
      <w:r>
        <w:rPr>
          <w:rFonts w:ascii="Times New Roman" w:eastAsia="仿宋" w:hAnsi="Times New Roman" w:cs="Times New Roman"/>
          <w:szCs w:val="28"/>
        </w:rPr>
        <w:t>年</w:t>
      </w:r>
      <w:r>
        <w:rPr>
          <w:rFonts w:ascii="Times New Roman" w:eastAsia="仿宋" w:hAnsi="Times New Roman" w:cs="Times New Roman" w:hint="eastAsia"/>
          <w:szCs w:val="28"/>
        </w:rPr>
        <w:t>1</w:t>
      </w:r>
      <w:r>
        <w:rPr>
          <w:rFonts w:ascii="Times New Roman" w:eastAsia="仿宋" w:hAnsi="Times New Roman" w:cs="Times New Roman"/>
          <w:szCs w:val="28"/>
        </w:rPr>
        <w:t>月</w:t>
      </w:r>
      <w:r>
        <w:rPr>
          <w:rFonts w:ascii="Times New Roman" w:eastAsia="仿宋" w:hAnsi="Times New Roman" w:cs="Times New Roman" w:hint="eastAsia"/>
          <w:szCs w:val="28"/>
        </w:rPr>
        <w:t>17</w:t>
      </w:r>
      <w:r>
        <w:rPr>
          <w:rFonts w:ascii="Times New Roman" w:eastAsia="仿宋" w:hAnsi="Times New Roman" w:cs="Times New Roman" w:hint="eastAsia"/>
          <w:szCs w:val="28"/>
        </w:rPr>
        <w:t>日</w:t>
      </w:r>
    </w:p>
    <w:p w14:paraId="48319B91" w14:textId="77777777" w:rsidR="00E762F8" w:rsidRDefault="001149E4">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作者：菲律宾工人党（</w:t>
      </w:r>
      <w:r>
        <w:rPr>
          <w:rFonts w:ascii="Times New Roman" w:eastAsia="仿宋" w:hAnsi="Times New Roman" w:cs="Times New Roman" w:hint="eastAsia"/>
          <w:szCs w:val="28"/>
        </w:rPr>
        <w:t>Partido Manggagawa</w:t>
      </w:r>
      <w:r>
        <w:rPr>
          <w:rFonts w:ascii="Times New Roman" w:eastAsia="仿宋" w:hAnsi="Times New Roman" w:cs="Times New Roman" w:hint="eastAsia"/>
          <w:szCs w:val="28"/>
        </w:rPr>
        <w:t>）总书记朱迪·安·米兰达（</w:t>
      </w:r>
      <w:r>
        <w:rPr>
          <w:rFonts w:ascii="Times New Roman" w:eastAsia="仿宋" w:hAnsi="Times New Roman" w:cs="Times New Roman" w:hint="eastAsia"/>
          <w:szCs w:val="28"/>
        </w:rPr>
        <w:t>Judy Ann Miranda</w:t>
      </w:r>
      <w:r>
        <w:rPr>
          <w:rFonts w:ascii="Times New Roman" w:eastAsia="仿宋" w:hAnsi="Times New Roman" w:cs="Times New Roman" w:hint="eastAsia"/>
          <w:szCs w:val="28"/>
        </w:rPr>
        <w:t>）</w:t>
      </w:r>
    </w:p>
    <w:p w14:paraId="578914C2" w14:textId="144825E8" w:rsidR="00422B9F" w:rsidRDefault="00422B9F">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hint="eastAsia"/>
          <w:szCs w:val="28"/>
        </w:rPr>
        <w:t>题图：</w:t>
      </w:r>
      <w:r>
        <w:rPr>
          <w:rFonts w:ascii="Times New Roman" w:eastAsia="仿宋" w:hAnsi="Times New Roman" w:cs="Times New Roman" w:hint="eastAsia"/>
          <w:szCs w:val="28"/>
        </w:rPr>
        <w:t>2023</w:t>
      </w:r>
      <w:r>
        <w:rPr>
          <w:rFonts w:ascii="Times New Roman" w:eastAsia="仿宋" w:hAnsi="Times New Roman" w:cs="Times New Roman" w:hint="eastAsia"/>
          <w:szCs w:val="28"/>
        </w:rPr>
        <w:t>年</w:t>
      </w:r>
      <w:r>
        <w:rPr>
          <w:rFonts w:ascii="Times New Roman" w:eastAsia="仿宋" w:hAnsi="Times New Roman" w:cs="Times New Roman" w:hint="eastAsia"/>
          <w:szCs w:val="28"/>
        </w:rPr>
        <w:t>7</w:t>
      </w:r>
      <w:r>
        <w:rPr>
          <w:rFonts w:ascii="Times New Roman" w:eastAsia="仿宋" w:hAnsi="Times New Roman" w:cs="Times New Roman" w:hint="eastAsia"/>
          <w:szCs w:val="28"/>
        </w:rPr>
        <w:t>月菲律宾工人党抗议通货膨胀的集会</w:t>
      </w:r>
    </w:p>
    <w:p w14:paraId="3229F38D" w14:textId="77777777" w:rsidR="00E762F8" w:rsidRDefault="001149E4">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1" w:history="1">
        <w:r>
          <w:rPr>
            <w:rStyle w:val="afd"/>
            <w:rFonts w:ascii="Times New Roman" w:eastAsia="仿宋" w:hAnsi="Times New Roman" w:cs="Times New Roman" w:hint="eastAsia"/>
            <w:szCs w:val="28"/>
          </w:rPr>
          <w:t>https://peoplesdispatch.org/2025/01/17/2024-in-review-philippine-workers-fight-for-better-wages-and-social-protections/</w:t>
        </w:r>
      </w:hyperlink>
    </w:p>
    <w:p w14:paraId="0E7134F4" w14:textId="77777777" w:rsidR="00E762F8" w:rsidRDefault="001149E4">
      <w:pPr>
        <w:spacing w:before="60" w:after="60" w:line="480" w:lineRule="exact"/>
        <w:ind w:firstLineChars="0" w:firstLine="0"/>
        <w:jc w:val="center"/>
        <w:rPr>
          <w:rFonts w:ascii="黑体" w:eastAsia="黑体" w:hAnsi="黑体" w:cs="黑体" w:hint="eastAsia"/>
          <w:sz w:val="32"/>
          <w:szCs w:val="32"/>
        </w:rPr>
      </w:pPr>
      <w:r>
        <w:rPr>
          <w:rFonts w:ascii="黑体" w:eastAsia="黑体" w:hAnsi="黑体" w:cs="黑体" w:hint="eastAsia"/>
          <w:sz w:val="32"/>
          <w:szCs w:val="32"/>
        </w:rPr>
        <w:t>回望2024：菲律宾工人为更好的工资和社会保护而斗争</w:t>
      </w:r>
    </w:p>
    <w:p w14:paraId="2809281E"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去年（2024年），菲律宾工人在工资、福利和工作条件方面面临着严峻挑战。随着政治王朝日益强大，组织起来的劳工一直在要求改革和更好的治理。</w:t>
      </w:r>
    </w:p>
    <w:p w14:paraId="0755273E" w14:textId="77777777" w:rsidR="005D1A31" w:rsidRDefault="005D1A31">
      <w:pPr>
        <w:spacing w:before="60" w:after="60" w:line="480" w:lineRule="exact"/>
        <w:ind w:firstLine="640"/>
        <w:rPr>
          <w:rFonts w:ascii="宋体" w:hAnsi="宋体" w:hint="eastAsia"/>
          <w:sz w:val="32"/>
          <w:szCs w:val="32"/>
        </w:rPr>
      </w:pPr>
    </w:p>
    <w:p w14:paraId="0254D893" w14:textId="77777777" w:rsidR="00E762F8" w:rsidRDefault="001149E4">
      <w:pPr>
        <w:spacing w:before="60" w:after="60" w:line="480" w:lineRule="exact"/>
        <w:ind w:firstLine="640"/>
        <w:rPr>
          <w:rFonts w:ascii="黑体" w:eastAsia="黑体" w:hAnsi="黑体" w:cs="黑体" w:hint="eastAsia"/>
          <w:sz w:val="32"/>
          <w:szCs w:val="32"/>
        </w:rPr>
      </w:pPr>
      <w:r>
        <w:rPr>
          <w:rFonts w:ascii="黑体" w:eastAsia="黑体" w:hAnsi="黑体" w:cs="黑体" w:hint="eastAsia"/>
          <w:sz w:val="32"/>
          <w:szCs w:val="32"/>
        </w:rPr>
        <w:lastRenderedPageBreak/>
        <w:t>日益加剧的通货膨胀和工资要求</w:t>
      </w:r>
    </w:p>
    <w:p w14:paraId="0C05326F" w14:textId="1624324F"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2024年菲律宾的平均通胀率为3.2%，大约是2023年的一半，但它仍然削弱了工资的购买力。相对较高的食品价格对最低工资者和非正式工人的伤害尤为严重，收入最低的三成家庭</w:t>
      </w:r>
      <w:r w:rsidR="00ED1CF1">
        <w:rPr>
          <w:rFonts w:ascii="宋体" w:hAnsi="宋体" w:hint="eastAsia"/>
          <w:sz w:val="32"/>
          <w:szCs w:val="32"/>
        </w:rPr>
        <w:t>面对</w:t>
      </w:r>
      <w:r>
        <w:rPr>
          <w:rFonts w:ascii="宋体" w:hAnsi="宋体" w:hint="eastAsia"/>
          <w:sz w:val="32"/>
          <w:szCs w:val="32"/>
        </w:rPr>
        <w:t>的通胀率为4.3%。</w:t>
      </w:r>
    </w:p>
    <w:p w14:paraId="3E6C7430"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因此在2024年，实施新一轮最低工资上调的要求成了组织起来的劳工的一个经常性主题。争取提高工资的运动采取了双管齐下的方式，向议会和地区工资委员会（负责决定最低工资增长的指定机构）都提交了日工资提高150菲律宾比索（2.58美元）的议案。</w:t>
      </w:r>
    </w:p>
    <w:p w14:paraId="61B2382F" w14:textId="77777777" w:rsidR="00E762F8" w:rsidRDefault="001149E4">
      <w:pPr>
        <w:spacing w:before="60" w:after="60" w:line="480" w:lineRule="exact"/>
        <w:ind w:firstLine="640"/>
        <w:rPr>
          <w:rFonts w:ascii="黑体" w:eastAsia="黑体" w:hAnsi="黑体" w:cs="黑体" w:hint="eastAsia"/>
          <w:sz w:val="32"/>
          <w:szCs w:val="32"/>
        </w:rPr>
      </w:pPr>
      <w:r>
        <w:rPr>
          <w:rFonts w:ascii="黑体" w:eastAsia="黑体" w:hAnsi="黑体" w:cs="黑体" w:hint="eastAsia"/>
          <w:sz w:val="32"/>
          <w:szCs w:val="32"/>
        </w:rPr>
        <w:t>参议院与众议院：对于提高工资的政治分歧</w:t>
      </w:r>
    </w:p>
    <w:p w14:paraId="0D223D11" w14:textId="6CFE370F"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2024年2月，参议院批准将最低工资提高100比索（1.72美元）。这是组织</w:t>
      </w:r>
      <w:r w:rsidR="005A48BE">
        <w:rPr>
          <w:rFonts w:ascii="宋体" w:hAnsi="宋体" w:hint="eastAsia"/>
          <w:sz w:val="32"/>
          <w:szCs w:val="32"/>
        </w:rPr>
        <w:t>起来的劳工</w:t>
      </w:r>
      <w:r>
        <w:rPr>
          <w:rFonts w:ascii="宋体" w:hAnsi="宋体" w:hint="eastAsia"/>
          <w:sz w:val="32"/>
          <w:szCs w:val="32"/>
        </w:rPr>
        <w:t>成功利用议会上院和下院因近期修改宪法而产生的裂痕的结果。参议院一面坚决反对修改宪法，一面颁布了提高工资的法案。</w:t>
      </w:r>
    </w:p>
    <w:p w14:paraId="758D6E6B"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然而，众议院的情况并不乐观。尽管众议院劳动委员会就悬而未决的提高工资议案举行了听证会，但却对该提案置之不理，基本上将它扼杀在了摇篮中。与众议院对其他事项，例如对前总统罗德里戈·杜特尔特执政期间的毒品战争和法外处决举行议会听证会，以及对副总统萨拉·杜特尔特办公室和教育部的有争议预算进行调查的迅速反应形成鲜明对比的是，众议院对工人们的工资调整要求不闻不问。</w:t>
      </w:r>
    </w:p>
    <w:p w14:paraId="4DD1F662" w14:textId="77777777" w:rsidR="00E762F8" w:rsidRDefault="001149E4">
      <w:pPr>
        <w:spacing w:before="60" w:after="60" w:line="480" w:lineRule="exact"/>
        <w:ind w:firstLine="640"/>
        <w:rPr>
          <w:rFonts w:ascii="黑体" w:eastAsia="黑体" w:hAnsi="黑体" w:cs="黑体" w:hint="eastAsia"/>
          <w:sz w:val="32"/>
          <w:szCs w:val="32"/>
        </w:rPr>
      </w:pPr>
      <w:r>
        <w:rPr>
          <w:rFonts w:ascii="黑体" w:eastAsia="黑体" w:hAnsi="黑体" w:cs="黑体" w:hint="eastAsia"/>
          <w:sz w:val="32"/>
          <w:szCs w:val="32"/>
        </w:rPr>
        <w:lastRenderedPageBreak/>
        <w:t>地区工资制度使贫困永久化</w:t>
      </w:r>
    </w:p>
    <w:p w14:paraId="0AE5DCA8" w14:textId="6D7FCA95"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2024年结束时，虽然几个地区发布了工资令，但没有通过立法提高工资。尽管发布了这些命令，但所有地区的最低工资——包括那些提高了工资的地区——仍然低于官方规定的贫困线。（更何况）这一门槛（贫困线）长期以来一直因为太低而</w:t>
      </w:r>
      <w:r w:rsidR="005A48BE">
        <w:rPr>
          <w:rFonts w:ascii="宋体" w:hAnsi="宋体" w:hint="eastAsia"/>
          <w:sz w:val="32"/>
          <w:szCs w:val="32"/>
        </w:rPr>
        <w:t>遭到</w:t>
      </w:r>
      <w:r>
        <w:rPr>
          <w:rFonts w:ascii="宋体" w:hAnsi="宋体" w:hint="eastAsia"/>
          <w:sz w:val="32"/>
          <w:szCs w:val="32"/>
        </w:rPr>
        <w:t>批评，正如</w:t>
      </w:r>
      <w:r w:rsidR="00ED1CF1">
        <w:rPr>
          <w:rFonts w:ascii="宋体" w:hAnsi="宋体" w:hint="eastAsia"/>
          <w:sz w:val="32"/>
          <w:szCs w:val="32"/>
        </w:rPr>
        <w:t>围绕</w:t>
      </w:r>
      <w:r>
        <w:rPr>
          <w:rFonts w:ascii="宋体" w:hAnsi="宋体" w:hint="eastAsia"/>
          <w:sz w:val="32"/>
          <w:szCs w:val="32"/>
        </w:rPr>
        <w:t>官方的每日食品预算的争议所揭示的那样。</w:t>
      </w:r>
    </w:p>
    <w:p w14:paraId="2F4EBE59"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工资委员会使贫困工资制度长期存在，因此要求废除区域化工资机制的呼声获得了支持。</w:t>
      </w:r>
    </w:p>
    <w:p w14:paraId="7AE92156" w14:textId="77777777" w:rsidR="00E762F8" w:rsidRDefault="001149E4">
      <w:pPr>
        <w:spacing w:before="60" w:after="60" w:line="480" w:lineRule="exact"/>
        <w:ind w:firstLine="640"/>
        <w:rPr>
          <w:rFonts w:ascii="黑体" w:eastAsia="黑体" w:hAnsi="黑体" w:cs="黑体" w:hint="eastAsia"/>
          <w:sz w:val="32"/>
          <w:szCs w:val="32"/>
        </w:rPr>
      </w:pPr>
      <w:r>
        <w:rPr>
          <w:rFonts w:ascii="黑体" w:eastAsia="黑体" w:hAnsi="黑体" w:cs="黑体" w:hint="eastAsia"/>
          <w:sz w:val="32"/>
          <w:szCs w:val="32"/>
        </w:rPr>
        <w:t>公共医疗保险之争</w:t>
      </w:r>
    </w:p>
    <w:p w14:paraId="5CB0EB9B" w14:textId="2BA00230"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在另一条战线上，组织起来的劳工和民间社会盟友打了一场保卫战，以维持Philhealth（菲律宾公共医疗保险系统）的资金，使其用于改善会员的福利和服务，并根据《全民医疗保健法》（Universal Health Care law）为贫困人口提供医疗服务。此事始于</w:t>
      </w:r>
      <w:r w:rsidR="002B335C">
        <w:rPr>
          <w:rFonts w:ascii="宋体" w:hAnsi="宋体" w:hint="eastAsia"/>
          <w:sz w:val="32"/>
          <w:szCs w:val="32"/>
        </w:rPr>
        <w:t>“邦邦”</w:t>
      </w:r>
      <w:r w:rsidR="00422B9F">
        <w:rPr>
          <w:rFonts w:ascii="宋体" w:hAnsi="宋体" w:hint="eastAsia"/>
          <w:sz w:val="32"/>
          <w:szCs w:val="32"/>
        </w:rPr>
        <w:t>小</w:t>
      </w:r>
      <w:r>
        <w:rPr>
          <w:rFonts w:ascii="宋体" w:hAnsi="宋体" w:hint="eastAsia"/>
          <w:sz w:val="32"/>
          <w:szCs w:val="32"/>
        </w:rPr>
        <w:t>马科斯总统将 Philhealth的600亿菲律宾比索（10.3亿美元）资金转入国家预算的非计划项目。10月，最高法院叫停了Philhealth最后一笔299亿菲律宾比索（5.1亿美元）资金的转出。在最高法院发起反对将Philhealth的900亿菲律宾比索（15.5亿美元）资金转入国库一案的诉讼代理人，是联合劳工联盟（Nagkaisa (United) labor coalition）。</w:t>
      </w:r>
    </w:p>
    <w:p w14:paraId="0A4B93D2" w14:textId="7E805CA9"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12月，国会两院会议委员会取消了对Philhealth的补贴，并削减了其他社会服务预算</w:t>
      </w:r>
      <w:r w:rsidR="00ED1CF1">
        <w:rPr>
          <w:rFonts w:ascii="宋体" w:hAnsi="宋体" w:hint="eastAsia"/>
          <w:sz w:val="32"/>
          <w:szCs w:val="32"/>
        </w:rPr>
        <w:t>，</w:t>
      </w:r>
      <w:r>
        <w:rPr>
          <w:rFonts w:ascii="宋体" w:hAnsi="宋体" w:hint="eastAsia"/>
          <w:sz w:val="32"/>
          <w:szCs w:val="32"/>
        </w:rPr>
        <w:t>另一场战斗</w:t>
      </w:r>
      <w:r w:rsidR="00ED1CF1">
        <w:rPr>
          <w:rFonts w:ascii="宋体" w:hAnsi="宋体" w:hint="eastAsia"/>
          <w:sz w:val="32"/>
          <w:szCs w:val="32"/>
        </w:rPr>
        <w:t>由此爆发</w:t>
      </w:r>
      <w:r>
        <w:rPr>
          <w:rFonts w:ascii="宋体" w:hAnsi="宋体" w:hint="eastAsia"/>
          <w:sz w:val="32"/>
          <w:szCs w:val="32"/>
        </w:rPr>
        <w:t>。</w:t>
      </w:r>
      <w:r>
        <w:rPr>
          <w:rFonts w:ascii="宋体" w:hAnsi="宋体" w:hint="eastAsia"/>
          <w:sz w:val="32"/>
          <w:szCs w:val="32"/>
        </w:rPr>
        <w:lastRenderedPageBreak/>
        <w:t>联合劳工联盟领导了主要城市的抗议活动，包括在首都举行的大型集会，要求恢复Philhealth补贴和社会服务预算。然而，小马科斯总统无视民众的呼声，在年底前签署了国家预算，保留了备受批评的政治赞助基金预算。其中有260亿菲律宾比索（4.5亿美元）是非计划预算项目，被批评为选举赞助资金，是为众议院议长兼总统表亲马丁·罗穆</w:t>
      </w:r>
      <w:r w:rsidR="00F16428">
        <w:rPr>
          <w:rFonts w:ascii="宋体" w:hAnsi="宋体" w:hint="eastAsia"/>
          <w:sz w:val="32"/>
          <w:szCs w:val="32"/>
        </w:rPr>
        <w:t>亚尔</w:t>
      </w:r>
      <w:r>
        <w:rPr>
          <w:rFonts w:ascii="宋体" w:hAnsi="宋体" w:hint="eastAsia"/>
          <w:sz w:val="32"/>
          <w:szCs w:val="32"/>
        </w:rPr>
        <w:t>德斯（Martin Romualdez）准备的。因此，</w:t>
      </w:r>
      <w:r w:rsidR="00ED1CF1">
        <w:rPr>
          <w:rFonts w:ascii="宋体" w:hAnsi="宋体" w:hint="eastAsia"/>
          <w:sz w:val="32"/>
          <w:szCs w:val="32"/>
        </w:rPr>
        <w:t>正式工人</w:t>
      </w:r>
      <w:r>
        <w:rPr>
          <w:rFonts w:ascii="宋体" w:hAnsi="宋体" w:hint="eastAsia"/>
          <w:sz w:val="32"/>
          <w:szCs w:val="32"/>
        </w:rPr>
        <w:t>和非</w:t>
      </w:r>
      <w:r w:rsidR="00ED1CF1">
        <w:rPr>
          <w:rFonts w:ascii="宋体" w:hAnsi="宋体" w:hint="eastAsia"/>
          <w:sz w:val="32"/>
          <w:szCs w:val="32"/>
        </w:rPr>
        <w:t>正式</w:t>
      </w:r>
      <w:r>
        <w:rPr>
          <w:rFonts w:ascii="宋体" w:hAnsi="宋体" w:hint="eastAsia"/>
          <w:sz w:val="32"/>
          <w:szCs w:val="32"/>
        </w:rPr>
        <w:t>工人现在将不得不依靠政客提供医疗和其他紧急援助，而不是享有医疗保险作为一项权利。</w:t>
      </w:r>
    </w:p>
    <w:p w14:paraId="10729218"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选举委员会甚至允许在今年的中期选举期间分配资助项目，这似乎是顺势而为，打破了长期以来禁止在竞选期间支出公共资金的规定，因为这往往会被用于收买选票。</w:t>
      </w:r>
    </w:p>
    <w:p w14:paraId="165B5C0B" w14:textId="77777777" w:rsidR="00E762F8" w:rsidRDefault="001149E4">
      <w:pPr>
        <w:spacing w:before="60" w:after="60" w:line="480" w:lineRule="exact"/>
        <w:ind w:firstLine="640"/>
        <w:rPr>
          <w:rFonts w:ascii="黑体" w:eastAsia="黑体" w:hAnsi="黑体" w:cs="黑体" w:hint="eastAsia"/>
          <w:sz w:val="32"/>
          <w:szCs w:val="32"/>
        </w:rPr>
      </w:pPr>
      <w:r>
        <w:rPr>
          <w:rFonts w:ascii="黑体" w:eastAsia="黑体" w:hAnsi="黑体" w:cs="黑体" w:hint="eastAsia"/>
          <w:sz w:val="32"/>
          <w:szCs w:val="32"/>
        </w:rPr>
        <w:t>未来一年的经济和政治挑战</w:t>
      </w:r>
    </w:p>
    <w:p w14:paraId="49E6C3C0" w14:textId="72C0DD2E"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新的一年里，工人们要缴纳更高的社会保障费，即从工资中扣除 5%，这将导致私营部门工人实得工资的降低。如果想要在减轻工人负担的同时维持社会保障体系的正常运转，政府可以对雇员应缴纳的部分进行补贴。然而，这个要求很难实现，因为小马科斯政府似乎更愿意让工人和穷人</w:t>
      </w:r>
      <w:r w:rsidR="00F16428">
        <w:rPr>
          <w:rFonts w:ascii="宋体" w:hAnsi="宋体" w:hint="eastAsia"/>
          <w:sz w:val="32"/>
          <w:szCs w:val="32"/>
        </w:rPr>
        <w:t>向</w:t>
      </w:r>
      <w:r>
        <w:rPr>
          <w:rFonts w:ascii="宋体" w:hAnsi="宋体" w:hint="eastAsia"/>
          <w:sz w:val="32"/>
          <w:szCs w:val="32"/>
        </w:rPr>
        <w:t>政客寻求庇护。这个问题很可能会成为组织起来的劳工争取优质公共服务和全民社会保障的另一个要点。</w:t>
      </w:r>
    </w:p>
    <w:p w14:paraId="34F0679B"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尽管在选举期间，提高工资、降低物价、增加就业岗位和有尊严工作的要求仍然是非常受欢迎的议题，但由于政治王朝的势力日益强大，工人获得积极结果的前景十分</w:t>
      </w:r>
      <w:r>
        <w:rPr>
          <w:rFonts w:ascii="宋体" w:hAnsi="宋体" w:hint="eastAsia"/>
          <w:sz w:val="32"/>
          <w:szCs w:val="32"/>
        </w:rPr>
        <w:lastRenderedPageBreak/>
        <w:t>黯淡。在即将于 2025年5月举行的投票中，两大政治王朝——马科斯家族和杜特尔特家族——将争夺最高统治权，而这两大政治王朝中间都没有工人的盟友。</w:t>
      </w:r>
    </w:p>
    <w:p w14:paraId="05C36A65"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延续近来的趋势，许多以劳工为基础的团体被挤出了政党名单制度（《宪法》的一项创新，旨在促进代表人数不足的团体（如劳工）进入众议院），这些团体已被那些无法在地区投票中竞争的政客的选举工具所取代。政党名单制度已经演变成世家大族成员通过后门进入众议院的另一种途径。</w:t>
      </w:r>
    </w:p>
    <w:p w14:paraId="34D56A4D" w14:textId="77777777" w:rsidR="00E762F8" w:rsidRDefault="001149E4">
      <w:pPr>
        <w:spacing w:before="60" w:after="60" w:line="480" w:lineRule="exact"/>
        <w:ind w:firstLine="640"/>
        <w:rPr>
          <w:rFonts w:ascii="黑体" w:eastAsia="黑体" w:hAnsi="黑体" w:cs="黑体" w:hint="eastAsia"/>
          <w:sz w:val="32"/>
          <w:szCs w:val="32"/>
        </w:rPr>
      </w:pPr>
      <w:r>
        <w:rPr>
          <w:rFonts w:ascii="黑体" w:eastAsia="黑体" w:hAnsi="黑体" w:cs="黑体" w:hint="eastAsia"/>
          <w:sz w:val="32"/>
          <w:szCs w:val="32"/>
        </w:rPr>
        <w:t>劳工运动和争取良好治理的斗争</w:t>
      </w:r>
    </w:p>
    <w:p w14:paraId="7A5BDBFE"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尽管挑战日益严峻，但菲律宾工人党（Partido Manggagawa）等团体正在与地方候选人接触，争取建立公共洗衣店和全日托儿所，以减轻就业和失业妇女的照料负担。除了这些切实可行的举措外，菲律宾工人党还在争取通过《预防少女怀孕法案》（Prevention of Adolescent Pregnancy bill），以应对日益严重的少女怀孕危机。在全国候选人大量华而不实的电视和Facebook广告中间，菲律宾工人党于选举期间在工人阶级社区进行信息传播，组织起来争取所谓“四项要求”（Apat na Dapat (Four Demands)）：工资增长、正式工作、社会服务和国家主权。</w:t>
      </w:r>
    </w:p>
    <w:p w14:paraId="31139F2D" w14:textId="3F6B29C3"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随着2025年以及小马科斯政府剩余几年任期内</w:t>
      </w:r>
      <w:r w:rsidR="00F151B7">
        <w:rPr>
          <w:rFonts w:ascii="宋体" w:hAnsi="宋体" w:hint="eastAsia"/>
          <w:sz w:val="32"/>
          <w:szCs w:val="32"/>
        </w:rPr>
        <w:t>的</w:t>
      </w:r>
      <w:r>
        <w:rPr>
          <w:rFonts w:ascii="宋体" w:hAnsi="宋体" w:hint="eastAsia"/>
          <w:sz w:val="32"/>
          <w:szCs w:val="32"/>
        </w:rPr>
        <w:t>政治内斗愈演愈烈，工人们将不得不忍受更大的经济困难。然而，这种情况也将促使组织起来的劳工与针对政府肆意腐</w:t>
      </w:r>
      <w:r>
        <w:rPr>
          <w:rFonts w:ascii="宋体" w:hAnsi="宋体" w:hint="eastAsia"/>
          <w:sz w:val="32"/>
          <w:szCs w:val="32"/>
        </w:rPr>
        <w:lastRenderedPageBreak/>
        <w:t>败和王朝政治控制的公众愤怒保持一致。</w:t>
      </w:r>
    </w:p>
    <w:p w14:paraId="6F0ADCAC" w14:textId="14967C6C" w:rsidR="00422B9F" w:rsidRDefault="001149E4" w:rsidP="00422B9F">
      <w:pPr>
        <w:spacing w:before="60" w:after="60" w:line="480" w:lineRule="exact"/>
        <w:ind w:firstLine="640"/>
        <w:rPr>
          <w:rFonts w:ascii="宋体" w:hAnsi="宋体" w:hint="eastAsia"/>
          <w:sz w:val="32"/>
          <w:szCs w:val="32"/>
        </w:rPr>
      </w:pPr>
      <w:r>
        <w:rPr>
          <w:rFonts w:ascii="宋体" w:hAnsi="宋体" w:hint="eastAsia"/>
          <w:sz w:val="32"/>
          <w:szCs w:val="32"/>
        </w:rPr>
        <w:t>定于本月（2025年1月）举行的大型多行业集会有望启动一场将工人的要求融入其中的、争取</w:t>
      </w:r>
      <w:r w:rsidR="00F151B7">
        <w:rPr>
          <w:rFonts w:ascii="宋体" w:hAnsi="宋体" w:hint="eastAsia"/>
          <w:sz w:val="32"/>
          <w:szCs w:val="32"/>
        </w:rPr>
        <w:t>良好治理</w:t>
      </w:r>
      <w:r>
        <w:rPr>
          <w:rFonts w:ascii="宋体" w:hAnsi="宋体" w:hint="eastAsia"/>
          <w:sz w:val="32"/>
          <w:szCs w:val="32"/>
        </w:rPr>
        <w:t>的巨大运动。</w:t>
      </w:r>
      <w:bookmarkEnd w:id="1"/>
      <w:bookmarkEnd w:id="2"/>
      <w:bookmarkEnd w:id="3"/>
      <w:bookmarkEnd w:id="4"/>
      <w:bookmarkEnd w:id="5"/>
    </w:p>
    <w:p w14:paraId="0EFBD97D" w14:textId="77777777" w:rsidR="00422B9F" w:rsidRDefault="00422B9F">
      <w:pPr>
        <w:widowControl/>
        <w:spacing w:line="240" w:lineRule="auto"/>
        <w:ind w:firstLineChars="0" w:firstLine="0"/>
        <w:jc w:val="left"/>
        <w:rPr>
          <w:rFonts w:ascii="宋体" w:hAnsi="宋体" w:hint="eastAsia"/>
          <w:sz w:val="32"/>
          <w:szCs w:val="32"/>
        </w:rPr>
      </w:pPr>
      <w:r>
        <w:rPr>
          <w:rFonts w:ascii="宋体" w:hAnsi="宋体" w:hint="eastAsia"/>
          <w:sz w:val="32"/>
          <w:szCs w:val="32"/>
        </w:rPr>
        <w:br w:type="page"/>
      </w:r>
    </w:p>
    <w:p w14:paraId="7FE90DF8" w14:textId="6ED33C51" w:rsidR="00E762F8" w:rsidRDefault="001149E4" w:rsidP="00422B9F">
      <w:pPr>
        <w:pStyle w:val="1"/>
        <w:rPr>
          <w:rFonts w:ascii="黑体" w:eastAsia="黑体" w:hAnsi="黑体" w:hint="eastAsia"/>
          <w:szCs w:val="36"/>
        </w:rPr>
      </w:pPr>
      <w:bookmarkStart w:id="10" w:name="_Toc191719948"/>
      <w:bookmarkStart w:id="11" w:name="_Toc194439426"/>
      <w:bookmarkStart w:id="12" w:name="_Toc190810275"/>
      <w:bookmarkStart w:id="13" w:name="_Toc193226677"/>
      <w:bookmarkStart w:id="14" w:name="_Toc199710528"/>
      <w:r>
        <w:rPr>
          <w:rFonts w:ascii="黑体" w:eastAsia="黑体" w:hAnsi="黑体" w:hint="eastAsia"/>
          <w:szCs w:val="36"/>
        </w:rPr>
        <w:lastRenderedPageBreak/>
        <w:t>法国共产主义复兴极点关于贝鲁上任总理的声明</w:t>
      </w:r>
      <w:bookmarkEnd w:id="14"/>
    </w:p>
    <w:p w14:paraId="2AC9D210" w14:textId="77777777" w:rsidR="00E762F8" w:rsidRDefault="001149E4">
      <w:pPr>
        <w:ind w:firstLineChars="0" w:firstLine="0"/>
        <w:jc w:val="center"/>
      </w:pPr>
      <w:r>
        <w:rPr>
          <w:rFonts w:ascii="宋体" w:hAnsi="宋体"/>
          <w:noProof/>
          <w:sz w:val="24"/>
        </w:rPr>
        <w:drawing>
          <wp:inline distT="0" distB="0" distL="114300" distR="114300" wp14:anchorId="722E21CD" wp14:editId="6ED3AC88">
            <wp:extent cx="5027295" cy="2571115"/>
            <wp:effectExtent l="0" t="0" r="0" b="0"/>
            <wp:docPr id="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6"/>
                    <pic:cNvPicPr>
                      <a:picLocks noChangeAspect="1"/>
                    </pic:cNvPicPr>
                  </pic:nvPicPr>
                  <pic:blipFill>
                    <a:blip r:embed="rId22"/>
                    <a:srcRect t="11690" r="2859"/>
                    <a:stretch>
                      <a:fillRect/>
                    </a:stretch>
                  </pic:blipFill>
                  <pic:spPr>
                    <a:xfrm>
                      <a:off x="0" y="0"/>
                      <a:ext cx="5027295" cy="2571115"/>
                    </a:xfrm>
                    <a:prstGeom prst="rect">
                      <a:avLst/>
                    </a:prstGeom>
                    <a:noFill/>
                    <a:ln w="9525">
                      <a:noFill/>
                    </a:ln>
                  </pic:spPr>
                </pic:pic>
              </a:graphicData>
            </a:graphic>
          </wp:inline>
        </w:drawing>
      </w:r>
    </w:p>
    <w:p w14:paraId="1B8C8A1B" w14:textId="77777777" w:rsidR="00E762F8" w:rsidRDefault="001149E4">
      <w:pPr>
        <w:spacing w:before="24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来源：</w:t>
      </w:r>
      <w:r>
        <w:rPr>
          <w:rFonts w:ascii="Times New Roman" w:eastAsia="仿宋" w:hAnsi="Times New Roman" w:cs="Times New Roman" w:hint="eastAsia"/>
          <w:szCs w:val="28"/>
        </w:rPr>
        <w:t>法国共产主义复兴极点网站</w:t>
      </w:r>
    </w:p>
    <w:p w14:paraId="799ADC90" w14:textId="77777777" w:rsidR="00E762F8" w:rsidRDefault="001149E4">
      <w:pPr>
        <w:spacing w:before="120" w:after="120" w:line="360" w:lineRule="exact"/>
        <w:ind w:firstLine="560"/>
        <w:jc w:val="left"/>
        <w:rPr>
          <w:rFonts w:ascii="Times New Roman" w:eastAsia="仿宋" w:hAnsi="Times New Roman" w:cs="Times New Roman"/>
          <w:szCs w:val="28"/>
        </w:rPr>
      </w:pPr>
      <w:r>
        <w:rPr>
          <w:rFonts w:ascii="Times New Roman" w:eastAsia="仿宋" w:hAnsi="Times New Roman" w:cs="Times New Roman"/>
          <w:szCs w:val="28"/>
        </w:rPr>
        <w:t>日期：</w:t>
      </w:r>
      <w:r>
        <w:rPr>
          <w:rFonts w:ascii="Times New Roman" w:eastAsia="仿宋" w:hAnsi="Times New Roman" w:cs="Times New Roman" w:hint="eastAsia"/>
          <w:szCs w:val="28"/>
        </w:rPr>
        <w:t>2024</w:t>
      </w:r>
      <w:r>
        <w:rPr>
          <w:rFonts w:ascii="Times New Roman" w:eastAsia="仿宋" w:hAnsi="Times New Roman" w:cs="Times New Roman" w:hint="eastAsia"/>
          <w:szCs w:val="28"/>
        </w:rPr>
        <w:t>年</w:t>
      </w:r>
      <w:r>
        <w:rPr>
          <w:rFonts w:ascii="Times New Roman" w:eastAsia="仿宋" w:hAnsi="Times New Roman" w:cs="Times New Roman" w:hint="eastAsia"/>
          <w:szCs w:val="28"/>
        </w:rPr>
        <w:t>12</w:t>
      </w:r>
      <w:r>
        <w:rPr>
          <w:rFonts w:ascii="Times New Roman" w:eastAsia="仿宋" w:hAnsi="Times New Roman" w:cs="Times New Roman" w:hint="eastAsia"/>
          <w:szCs w:val="28"/>
        </w:rPr>
        <w:t>月</w:t>
      </w:r>
      <w:r>
        <w:rPr>
          <w:rFonts w:ascii="Times New Roman" w:eastAsia="仿宋" w:hAnsi="Times New Roman" w:cs="Times New Roman" w:hint="eastAsia"/>
          <w:szCs w:val="28"/>
        </w:rPr>
        <w:t>13</w:t>
      </w:r>
      <w:r>
        <w:rPr>
          <w:rFonts w:ascii="Times New Roman" w:eastAsia="仿宋" w:hAnsi="Times New Roman" w:cs="Times New Roman" w:hint="eastAsia"/>
          <w:szCs w:val="28"/>
        </w:rPr>
        <w:t>日</w:t>
      </w:r>
    </w:p>
    <w:p w14:paraId="450C6757" w14:textId="77777777" w:rsidR="00E762F8" w:rsidRDefault="001149E4">
      <w:pPr>
        <w:spacing w:before="120" w:after="240" w:line="360" w:lineRule="exact"/>
        <w:ind w:firstLine="560"/>
        <w:jc w:val="left"/>
        <w:rPr>
          <w:rStyle w:val="afd"/>
          <w:rFonts w:ascii="Times New Roman" w:eastAsia="仿宋" w:hAnsi="Times New Roman" w:cs="Times New Roman"/>
          <w:szCs w:val="28"/>
        </w:rPr>
      </w:pPr>
      <w:r>
        <w:rPr>
          <w:rFonts w:ascii="Times New Roman" w:eastAsia="仿宋" w:hAnsi="Times New Roman" w:cs="Times New Roman"/>
          <w:szCs w:val="28"/>
        </w:rPr>
        <w:t>链接</w:t>
      </w:r>
      <w:r>
        <w:rPr>
          <w:rFonts w:ascii="Times New Roman" w:eastAsia="仿宋" w:hAnsi="Times New Roman" w:cs="Times New Roman" w:hint="eastAsia"/>
          <w:szCs w:val="28"/>
        </w:rPr>
        <w:t>：</w:t>
      </w:r>
      <w:hyperlink r:id="rId23" w:history="1">
        <w:r>
          <w:rPr>
            <w:rStyle w:val="afd"/>
            <w:rFonts w:ascii="Times New Roman" w:eastAsia="仿宋" w:hAnsi="Times New Roman" w:cs="Times New Roman" w:hint="eastAsia"/>
            <w:szCs w:val="28"/>
          </w:rPr>
          <w:t>https://www.initiative-communiste.fr/articles/prcf/avec-francois-bayrou-le-nouveau-monde-macroniste-est-en-voie-de-decomposition-finale/</w:t>
        </w:r>
      </w:hyperlink>
    </w:p>
    <w:p w14:paraId="07E54528" w14:textId="77777777" w:rsidR="00E762F8" w:rsidRDefault="001149E4">
      <w:pPr>
        <w:spacing w:before="60" w:after="60" w:line="480" w:lineRule="exact"/>
        <w:ind w:firstLine="640"/>
        <w:rPr>
          <w:rFonts w:ascii="黑体" w:eastAsia="黑体" w:hAnsi="黑体" w:cs="黑体" w:hint="eastAsia"/>
          <w:sz w:val="32"/>
          <w:szCs w:val="32"/>
        </w:rPr>
      </w:pPr>
      <w:r>
        <w:rPr>
          <w:rFonts w:ascii="黑体" w:eastAsia="黑体" w:hAnsi="黑体" w:cs="黑体" w:hint="eastAsia"/>
          <w:sz w:val="32"/>
          <w:szCs w:val="32"/>
        </w:rPr>
        <w:t>随着弗朗索瓦·贝鲁成为总理，马克龙主义的“新世界”正在走向最终解体</w:t>
      </w:r>
    </w:p>
    <w:p w14:paraId="019ACD20" w14:textId="39A3ED59"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大规模社会示威、在选举中遭到挫败、巴尼耶（Barnier）</w:t>
      </w:r>
      <w:r>
        <w:rPr>
          <w:rStyle w:val="aff"/>
          <w:rFonts w:ascii="宋体" w:hAnsi="宋体" w:hint="eastAsia"/>
          <w:sz w:val="32"/>
          <w:szCs w:val="32"/>
        </w:rPr>
        <w:footnoteReference w:customMarkFollows="1" w:id="3"/>
        <w:t>[1]</w:t>
      </w:r>
      <w:r>
        <w:rPr>
          <w:rFonts w:ascii="宋体" w:hAnsi="宋体" w:hint="eastAsia"/>
          <w:sz w:val="32"/>
          <w:szCs w:val="32"/>
        </w:rPr>
        <w:t>遭到弹劾……然而欧洲-大西洋集团的形势仍未刹车，而是急转直下，</w:t>
      </w:r>
      <w:r w:rsidR="00F151B7">
        <w:rPr>
          <w:rFonts w:ascii="宋体" w:hAnsi="宋体" w:hint="eastAsia"/>
          <w:sz w:val="32"/>
          <w:szCs w:val="32"/>
        </w:rPr>
        <w:t>奔向</w:t>
      </w:r>
      <w:r>
        <w:rPr>
          <w:rFonts w:ascii="宋体" w:hAnsi="宋体" w:hint="eastAsia"/>
          <w:sz w:val="32"/>
          <w:szCs w:val="32"/>
        </w:rPr>
        <w:t>混乱。马克龙刚刚任命了“中间派”弗朗索瓦·贝鲁（François Bayrou）为总理，这就是马克龙依据其幻想而选择的道路。贝鲁在20世纪</w:t>
      </w:r>
      <w:r>
        <w:rPr>
          <w:rFonts w:ascii="宋体" w:hAnsi="宋体" w:hint="eastAsia"/>
          <w:sz w:val="32"/>
          <w:szCs w:val="32"/>
        </w:rPr>
        <w:lastRenderedPageBreak/>
        <w:t>80年代曾是“革新者”，他希望推倒雅克·希拉克</w:t>
      </w:r>
      <w:r w:rsidR="00F151B7">
        <w:rPr>
          <w:rFonts w:ascii="宋体" w:hAnsi="宋体" w:hint="eastAsia"/>
          <w:sz w:val="32"/>
          <w:szCs w:val="32"/>
        </w:rPr>
        <w:t>（</w:t>
      </w:r>
      <w:r w:rsidR="00F151B7" w:rsidRPr="00F151B7">
        <w:rPr>
          <w:rFonts w:ascii="宋体" w:hAnsi="宋体"/>
          <w:sz w:val="32"/>
          <w:szCs w:val="32"/>
        </w:rPr>
        <w:t>Jacques Chirac</w:t>
      </w:r>
      <w:r w:rsidR="00F151B7">
        <w:rPr>
          <w:rFonts w:ascii="宋体" w:hAnsi="宋体" w:hint="eastAsia"/>
          <w:sz w:val="32"/>
          <w:szCs w:val="32"/>
        </w:rPr>
        <w:t>）</w:t>
      </w:r>
      <w:r>
        <w:rPr>
          <w:rFonts w:ascii="宋体" w:hAnsi="宋体" w:hint="eastAsia"/>
          <w:sz w:val="32"/>
          <w:szCs w:val="32"/>
        </w:rPr>
        <w:t>的政府。现在，他却被任命为救火队员，要不惜一切代价挽回马克龙这位居于国家元首地位的纵火犯造成的损失。</w:t>
      </w:r>
    </w:p>
    <w:p w14:paraId="2ABC03F1" w14:textId="68CF3D01"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这个选择毫不意外，它表明了欧洲-大西洋秩序的支持者们40多年来一直采取着明显一贯的立场。实际上，这位新的（且任期可能很短的）总理强烈支持“欧洲向联邦化跃进”、2005年“欧洲宪法”和北约，以及倒退的养老金“改革”；在1993年至1997年担任国民教育部长期间，他也大力支持私营教育。贝鲁作为“国家的调停者”，也将立刻遇到与前任总理（和他同岁）一样的不可逾越的障碍，要知道，任何被劳动者广泛拒绝的政策都不可能获得通过。</w:t>
      </w:r>
    </w:p>
    <w:p w14:paraId="09EFFAB0" w14:textId="5B1A2454"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从</w:t>
      </w:r>
      <w:r w:rsidR="005D1A31">
        <w:rPr>
          <w:rFonts w:ascii="宋体" w:hAnsi="宋体" w:hint="eastAsia"/>
          <w:sz w:val="32"/>
          <w:szCs w:val="32"/>
        </w:rPr>
        <w:t>下面</w:t>
      </w:r>
      <w:r>
        <w:rPr>
          <w:rFonts w:ascii="宋体" w:hAnsi="宋体" w:hint="eastAsia"/>
          <w:sz w:val="32"/>
          <w:szCs w:val="32"/>
        </w:rPr>
        <w:t>这一</w:t>
      </w:r>
      <w:r w:rsidR="005D1A31">
        <w:rPr>
          <w:rFonts w:ascii="宋体" w:hAnsi="宋体" w:hint="eastAsia"/>
          <w:sz w:val="32"/>
          <w:szCs w:val="32"/>
        </w:rPr>
        <w:t>视角</w:t>
      </w:r>
      <w:r>
        <w:rPr>
          <w:rFonts w:ascii="宋体" w:hAnsi="宋体" w:hint="eastAsia"/>
          <w:sz w:val="32"/>
          <w:szCs w:val="32"/>
        </w:rPr>
        <w:t>看，所谓“国民阵线”党迫于选民基础弹劾巴尼耶之后，并不准备弹劾贝鲁政府也就毫不意外了：贝鲁在总统选举中也曾支持玛丽娜·勒庞，还和勒庞一样因为挪用欧盟公款而受到质疑。这件事端还未尘埃落定，而这位马克龙的走狗却已经被任命为总理。</w:t>
      </w:r>
    </w:p>
    <w:p w14:paraId="5670F183"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光凭这些因素就足以让左翼反对派选出唯一可能的道路：立即弹劾新总理，并施加压力，推翻空前反人民、不受欢迎的马克龙。只有选了这条道路才能在最低程度上配得上“左翼”的称号。然而，那个所谓的“社会”党保持了1914年来多次叛变的惯性，在此前“生态和社会人民新</w:t>
      </w:r>
      <w:r>
        <w:rPr>
          <w:rFonts w:ascii="宋体" w:hAnsi="宋体" w:hint="eastAsia"/>
          <w:sz w:val="32"/>
          <w:szCs w:val="32"/>
        </w:rPr>
        <w:lastRenderedPageBreak/>
        <w:t>联盟”（NUPES）和后来的“新人民阵线”（NFP）选举联盟中又重现了这段历史。现在，在弹劾了巴尼耶政府后，社会党准备接受不弹劾协定，理由是所谓“顾及稳定”。这个以虚伪的“负责任”为借口的选择让越发焦头烂额的马克龙得到了喘息之机。不过他又能喘息多久呢？</w:t>
      </w:r>
    </w:p>
    <w:p w14:paraId="45EE204B" w14:textId="77777777"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然而，社会党并非唯一和马克龙派搞协定合作的党派。法国“共产”党的一些激进派已经发出公开信，公开抗议法比安·鲁塞尔（Fabien Roussel）</w:t>
      </w:r>
      <w:r>
        <w:rPr>
          <w:rStyle w:val="aff"/>
          <w:rFonts w:ascii="宋体" w:hAnsi="宋体" w:hint="eastAsia"/>
          <w:sz w:val="32"/>
          <w:szCs w:val="32"/>
        </w:rPr>
        <w:footnoteReference w:customMarkFollows="1" w:id="4"/>
        <w:t>[2]</w:t>
      </w:r>
      <w:r>
        <w:rPr>
          <w:rFonts w:ascii="宋体" w:hAnsi="宋体" w:hint="eastAsia"/>
          <w:sz w:val="32"/>
          <w:szCs w:val="32"/>
        </w:rPr>
        <w:t>。这封公开信评价说：“他是时候从自己的失败中汲取教训了。”鲁塞尔并未明确拒绝不弹劾协定；此前他还曾提到在所谓“民族团结政府”中“保卫公共利益”的可能性。这不正是莫里斯·多列士</w:t>
      </w:r>
      <w:r>
        <w:rPr>
          <w:rStyle w:val="aff"/>
          <w:rFonts w:ascii="宋体" w:hAnsi="宋体" w:hint="eastAsia"/>
          <w:sz w:val="32"/>
          <w:szCs w:val="32"/>
        </w:rPr>
        <w:footnoteReference w:customMarkFollows="1" w:id="5"/>
        <w:t>[3]</w:t>
      </w:r>
      <w:r>
        <w:rPr>
          <w:rFonts w:ascii="宋体" w:hAnsi="宋体" w:hint="eastAsia"/>
          <w:sz w:val="32"/>
          <w:szCs w:val="32"/>
        </w:rPr>
        <w:t>想要的吗！他也是罗伯特·休（Robert Hue）</w:t>
      </w:r>
      <w:r>
        <w:rPr>
          <w:rStyle w:val="aff"/>
          <w:rFonts w:ascii="宋体" w:hAnsi="宋体" w:hint="eastAsia"/>
          <w:sz w:val="32"/>
          <w:szCs w:val="32"/>
        </w:rPr>
        <w:footnoteReference w:customMarkFollows="1" w:id="6"/>
        <w:t>[4]</w:t>
      </w:r>
      <w:r>
        <w:rPr>
          <w:rFonts w:ascii="宋体" w:hAnsi="宋体" w:hint="eastAsia"/>
          <w:sz w:val="32"/>
          <w:szCs w:val="32"/>
        </w:rPr>
        <w:t>及其誓死捍卫的“欧洲共产主义”的好弟子：这条路线让法国“共产”党在选举中陷入困境、在劳动者心中丧失了意识形态和政治信誉。</w:t>
      </w:r>
    </w:p>
    <w:p w14:paraId="5B59BC67" w14:textId="519495A4"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现在比任何时候都更应该明确而彻底地与马克龙决裂，正是他决心摧毁法国仅存的社会、民主、主权、共和主义。当然，我们也要和陷入绝境的“社会民主主义”决裂：几十年来</w:t>
      </w:r>
      <w:r w:rsidR="005D1A31">
        <w:rPr>
          <w:rFonts w:ascii="宋体" w:hAnsi="宋体" w:hint="eastAsia"/>
          <w:sz w:val="32"/>
          <w:szCs w:val="32"/>
        </w:rPr>
        <w:t>，</w:t>
      </w:r>
      <w:r>
        <w:rPr>
          <w:rFonts w:ascii="宋体" w:hAnsi="宋体" w:hint="eastAsia"/>
          <w:sz w:val="32"/>
          <w:szCs w:val="32"/>
        </w:rPr>
        <w:t>法国“共产”党、欧洲左翼党深受其影响。然而，我们还要与马克龙、贝鲁、巴尼耶</w:t>
      </w:r>
      <w:r w:rsidR="005D1A31">
        <w:rPr>
          <w:rFonts w:ascii="宋体" w:hAnsi="宋体" w:hint="eastAsia"/>
          <w:sz w:val="32"/>
          <w:szCs w:val="32"/>
        </w:rPr>
        <w:t>以及</w:t>
      </w:r>
      <w:r>
        <w:rPr>
          <w:rFonts w:ascii="宋体" w:hAnsi="宋体" w:hint="eastAsia"/>
          <w:sz w:val="32"/>
          <w:szCs w:val="32"/>
        </w:rPr>
        <w:t>社会党、国民阵线</w:t>
      </w:r>
      <w:r>
        <w:rPr>
          <w:rFonts w:ascii="宋体" w:hAnsi="宋体" w:hint="eastAsia"/>
          <w:sz w:val="32"/>
          <w:szCs w:val="32"/>
        </w:rPr>
        <w:lastRenderedPageBreak/>
        <w:t>党的</w:t>
      </w:r>
      <w:r w:rsidR="005D1A31">
        <w:rPr>
          <w:rFonts w:ascii="宋体" w:hAnsi="宋体" w:hint="eastAsia"/>
          <w:sz w:val="32"/>
          <w:szCs w:val="32"/>
        </w:rPr>
        <w:t>所有</w:t>
      </w:r>
      <w:r>
        <w:rPr>
          <w:rFonts w:ascii="宋体" w:hAnsi="宋体" w:hint="eastAsia"/>
          <w:sz w:val="32"/>
          <w:szCs w:val="32"/>
        </w:rPr>
        <w:t>走狗们</w:t>
      </w:r>
      <w:r w:rsidR="005D1A31">
        <w:rPr>
          <w:rFonts w:ascii="宋体" w:hAnsi="宋体" w:hint="eastAsia"/>
          <w:sz w:val="32"/>
          <w:szCs w:val="32"/>
        </w:rPr>
        <w:t>所</w:t>
      </w:r>
      <w:r>
        <w:rPr>
          <w:rFonts w:ascii="宋体" w:hAnsi="宋体" w:hint="eastAsia"/>
          <w:sz w:val="32"/>
          <w:szCs w:val="32"/>
        </w:rPr>
        <w:t>代表的秩序——属于资本的欧盟以及北约——完全、永远地决裂。红旗加三色旗是唯一可能的出路。只要劳动者们还未大声</w:t>
      </w:r>
      <w:r w:rsidR="00F151B7">
        <w:rPr>
          <w:rFonts w:ascii="宋体" w:hAnsi="宋体" w:hint="eastAsia"/>
          <w:sz w:val="32"/>
          <w:szCs w:val="32"/>
        </w:rPr>
        <w:t>而</w:t>
      </w:r>
      <w:r>
        <w:rPr>
          <w:rFonts w:ascii="宋体" w:hAnsi="宋体" w:hint="eastAsia"/>
          <w:sz w:val="32"/>
          <w:szCs w:val="32"/>
        </w:rPr>
        <w:t>明确地</w:t>
      </w:r>
      <w:r w:rsidR="00F151B7">
        <w:rPr>
          <w:rFonts w:ascii="宋体" w:hAnsi="宋体" w:hint="eastAsia"/>
          <w:sz w:val="32"/>
          <w:szCs w:val="32"/>
        </w:rPr>
        <w:t>采取</w:t>
      </w:r>
      <w:r>
        <w:rPr>
          <w:rFonts w:ascii="宋体" w:hAnsi="宋体" w:hint="eastAsia"/>
          <w:sz w:val="32"/>
          <w:szCs w:val="32"/>
        </w:rPr>
        <w:t>这条道路，那么其余的“左翼”成分就注定毫无作为，这就让极右翼钻了空子，他们和自己最亲密的“敌人”马克龙一样，也支持欧洲-大西洋集团。</w:t>
      </w:r>
    </w:p>
    <w:p w14:paraId="1C9DAF7C" w14:textId="7322F8AB" w:rsidR="00E762F8" w:rsidRDefault="001149E4">
      <w:pPr>
        <w:spacing w:before="60" w:after="60" w:line="480" w:lineRule="exact"/>
        <w:ind w:firstLine="640"/>
        <w:rPr>
          <w:rFonts w:ascii="宋体" w:hAnsi="宋体" w:hint="eastAsia"/>
          <w:sz w:val="32"/>
          <w:szCs w:val="32"/>
        </w:rPr>
      </w:pPr>
      <w:r>
        <w:rPr>
          <w:rFonts w:ascii="宋体" w:hAnsi="宋体" w:hint="eastAsia"/>
          <w:sz w:val="32"/>
          <w:szCs w:val="32"/>
        </w:rPr>
        <w:t>贝鲁所珍视的欧盟正走向对俄核战；法西斯化正</w:t>
      </w:r>
      <w:r w:rsidR="005D1A31">
        <w:rPr>
          <w:rFonts w:ascii="宋体" w:hAnsi="宋体" w:hint="eastAsia"/>
          <w:sz w:val="32"/>
          <w:szCs w:val="32"/>
        </w:rPr>
        <w:t>在</w:t>
      </w:r>
      <w:r>
        <w:rPr>
          <w:rFonts w:ascii="宋体" w:hAnsi="宋体" w:hint="eastAsia"/>
          <w:sz w:val="32"/>
          <w:szCs w:val="32"/>
        </w:rPr>
        <w:t>以爆炸式的方式推进；公共服务和争取来的社会权利正</w:t>
      </w:r>
      <w:r w:rsidR="005D1A31">
        <w:rPr>
          <w:rFonts w:ascii="宋体" w:hAnsi="宋体" w:hint="eastAsia"/>
          <w:sz w:val="32"/>
          <w:szCs w:val="32"/>
        </w:rPr>
        <w:t>在</w:t>
      </w:r>
      <w:r>
        <w:rPr>
          <w:rFonts w:ascii="宋体" w:hAnsi="宋体" w:hint="eastAsia"/>
          <w:sz w:val="32"/>
          <w:szCs w:val="32"/>
        </w:rPr>
        <w:t>被摧毁；统一、世俗、不可分割的共和国正</w:t>
      </w:r>
      <w:r w:rsidR="005D1A31">
        <w:rPr>
          <w:rFonts w:ascii="宋体" w:hAnsi="宋体" w:hint="eastAsia"/>
          <w:sz w:val="32"/>
          <w:szCs w:val="32"/>
        </w:rPr>
        <w:t>在</w:t>
      </w:r>
      <w:r>
        <w:rPr>
          <w:rFonts w:ascii="宋体" w:hAnsi="宋体" w:hint="eastAsia"/>
          <w:sz w:val="32"/>
          <w:szCs w:val="32"/>
        </w:rPr>
        <w:t>被消灭。面对这一切，现在比以往任何时候都更需要决裂</w:t>
      </w:r>
      <w:r w:rsidR="005D1A31">
        <w:rPr>
          <w:rFonts w:ascii="宋体" w:hAnsi="宋体" w:hint="eastAsia"/>
          <w:sz w:val="32"/>
          <w:szCs w:val="32"/>
        </w:rPr>
        <w:t>，</w:t>
      </w:r>
      <w:r>
        <w:rPr>
          <w:rFonts w:ascii="宋体" w:hAnsi="宋体" w:hint="eastAsia"/>
          <w:sz w:val="32"/>
          <w:szCs w:val="32"/>
        </w:rPr>
        <w:t>而不是</w:t>
      </w:r>
      <w:r w:rsidR="005D1A31">
        <w:rPr>
          <w:rFonts w:ascii="宋体" w:hAnsi="宋体" w:hint="eastAsia"/>
          <w:sz w:val="32"/>
          <w:szCs w:val="32"/>
        </w:rPr>
        <w:t>采取</w:t>
      </w:r>
      <w:r>
        <w:rPr>
          <w:rFonts w:ascii="宋体" w:hAnsi="宋体" w:hint="eastAsia"/>
          <w:sz w:val="32"/>
          <w:szCs w:val="32"/>
        </w:rPr>
        <w:t>不彻底的措施。同样，我们也必须与这个第五“共和国”决裂。它越发近似于1939年至1940年或1958年的政权：无力执政，正在走向最终解体。</w:t>
      </w:r>
    </w:p>
    <w:p w14:paraId="34105F5E" w14:textId="27872529" w:rsidR="00E762F8" w:rsidRPr="00902A32" w:rsidRDefault="001149E4" w:rsidP="00902A32">
      <w:pPr>
        <w:spacing w:before="60" w:after="60" w:line="480" w:lineRule="exact"/>
        <w:ind w:firstLine="640"/>
        <w:rPr>
          <w:rFonts w:ascii="宋体" w:hAnsi="宋体" w:hint="eastAsia"/>
          <w:sz w:val="32"/>
          <w:szCs w:val="32"/>
        </w:rPr>
      </w:pPr>
      <w:r>
        <w:rPr>
          <w:rFonts w:ascii="宋体" w:hAnsi="宋体" w:hint="eastAsia"/>
          <w:sz w:val="32"/>
          <w:szCs w:val="32"/>
        </w:rPr>
        <w:t>有鉴于此，必须在法国最大程度地壮大共产主义复兴极点（Pôle de Renaissance communiste），强化其反法西斯、爱国主义、和平主义、支持人民的替代政策：明确与欧元、欧盟、北约和资本主义决裂。在眼下，马克龙前所未有地不合法，对法国和世界和平构成了前所未有的危险。作为主人的人民必须立即罢免他！</w:t>
      </w:r>
      <w:bookmarkEnd w:id="10"/>
      <w:bookmarkEnd w:id="11"/>
      <w:bookmarkEnd w:id="12"/>
      <w:bookmarkEnd w:id="13"/>
    </w:p>
    <w:sectPr w:rsidR="00E762F8" w:rsidRPr="00902A32">
      <w:footerReference w:type="default" r:id="rId24"/>
      <w:footnotePr>
        <w:numRestart w:val="eachSect"/>
      </w:footnotePr>
      <w:type w:val="continuous"/>
      <w:pgSz w:w="10318" w:h="14570"/>
      <w:pgMar w:top="1440" w:right="1077" w:bottom="1440" w:left="107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120A" w14:textId="77777777" w:rsidR="00E762F8" w:rsidRDefault="001149E4">
      <w:pPr>
        <w:spacing w:line="240" w:lineRule="auto"/>
        <w:ind w:firstLine="560"/>
      </w:pPr>
      <w:r>
        <w:separator/>
      </w:r>
    </w:p>
  </w:endnote>
  <w:endnote w:type="continuationSeparator" w:id="0">
    <w:p w14:paraId="6138E2DE" w14:textId="77777777" w:rsidR="00E762F8" w:rsidRDefault="001149E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MinionPro-Regular">
    <w:altName w:val="Cambria"/>
    <w:charset w:val="00"/>
    <w:family w:val="roman"/>
    <w:pitch w:val="default"/>
  </w:font>
  <w:font w:name="MS Reference Sans Serif">
    <w:panose1 w:val="020B0604030504040204"/>
    <w:charset w:val="00"/>
    <w:family w:val="swiss"/>
    <w:pitch w:val="variable"/>
    <w:sig w:usb0="20000287" w:usb1="00000000" w:usb2="0000000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B4CC" w14:textId="77777777" w:rsidR="00E762F8" w:rsidRDefault="00E762F8">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952C" w14:textId="77777777" w:rsidR="00E762F8" w:rsidRDefault="00E762F8">
    <w:pPr>
      <w:pStyle w:val="ad"/>
      <w:ind w:firstLineChars="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52FA" w14:textId="77777777" w:rsidR="00E762F8" w:rsidRDefault="00E762F8">
    <w:pPr>
      <w:pStyle w:val="ad"/>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B301" w14:textId="77777777" w:rsidR="00E762F8" w:rsidRDefault="001149E4">
    <w:pPr>
      <w:pStyle w:val="ad"/>
      <w:spacing w:line="240" w:lineRule="auto"/>
      <w:ind w:firstLineChars="0" w:firstLine="0"/>
      <w:jc w:val="center"/>
    </w:pPr>
    <w:r>
      <w:fldChar w:fldCharType="begin"/>
    </w:r>
    <w:r>
      <w:instrText>PAGE   \* MERGEFORMAT</w:instrText>
    </w:r>
    <w:r>
      <w:fldChar w:fldCharType="separate"/>
    </w:r>
    <w:r>
      <w:rPr>
        <w:lang w:val="zh-CN"/>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10101" w14:textId="77777777" w:rsidR="00E762F8" w:rsidRDefault="001149E4">
      <w:pPr>
        <w:ind w:firstLine="560"/>
      </w:pPr>
      <w:r>
        <w:separator/>
      </w:r>
    </w:p>
  </w:footnote>
  <w:footnote w:type="continuationSeparator" w:id="0">
    <w:p w14:paraId="628D7726" w14:textId="77777777" w:rsidR="00E762F8" w:rsidRDefault="001149E4">
      <w:pPr>
        <w:ind w:firstLine="560"/>
      </w:pPr>
      <w:r>
        <w:continuationSeparator/>
      </w:r>
    </w:p>
  </w:footnote>
  <w:footnote w:id="1">
    <w:p w14:paraId="26E2755D" w14:textId="5822DB29" w:rsidR="00E57865" w:rsidRDefault="00E57865">
      <w:pPr>
        <w:pStyle w:val="af3"/>
        <w:ind w:firstLine="420"/>
      </w:pPr>
      <w:r>
        <w:rPr>
          <w:rStyle w:val="aff"/>
        </w:rPr>
        <w:t>[1]</w:t>
      </w:r>
      <w:r>
        <w:t xml:space="preserve"> </w:t>
      </w:r>
      <w:r w:rsidRPr="00E57865">
        <w:rPr>
          <w:rFonts w:hint="eastAsia"/>
        </w:rPr>
        <w:t>2023</w:t>
      </w:r>
      <w:r w:rsidRPr="00E57865">
        <w:rPr>
          <w:rFonts w:hint="eastAsia"/>
        </w:rPr>
        <w:t>年</w:t>
      </w:r>
      <w:r w:rsidRPr="00E57865">
        <w:rPr>
          <w:rFonts w:hint="eastAsia"/>
        </w:rPr>
        <w:t>2</w:t>
      </w:r>
      <w:r w:rsidRPr="00E57865">
        <w:rPr>
          <w:rFonts w:hint="eastAsia"/>
        </w:rPr>
        <w:t>月</w:t>
      </w:r>
      <w:r w:rsidRPr="00E57865">
        <w:rPr>
          <w:rFonts w:hint="eastAsia"/>
        </w:rPr>
        <w:t>28</w:t>
      </w:r>
      <w:r w:rsidRPr="00E57865">
        <w:rPr>
          <w:rFonts w:hint="eastAsia"/>
        </w:rPr>
        <w:t>日，滕皮附近发生火车相撞事件，造成</w:t>
      </w:r>
      <w:r w:rsidRPr="00E57865">
        <w:rPr>
          <w:rFonts w:hint="eastAsia"/>
        </w:rPr>
        <w:t>57</w:t>
      </w:r>
      <w:r w:rsidRPr="00E57865">
        <w:rPr>
          <w:rFonts w:hint="eastAsia"/>
        </w:rPr>
        <w:t>人死亡、</w:t>
      </w:r>
      <w:r w:rsidRPr="00E57865">
        <w:rPr>
          <w:rFonts w:hint="eastAsia"/>
        </w:rPr>
        <w:t>180</w:t>
      </w:r>
      <w:r w:rsidRPr="00E57865">
        <w:rPr>
          <w:rFonts w:hint="eastAsia"/>
        </w:rPr>
        <w:t>人受伤。——译注</w:t>
      </w:r>
    </w:p>
  </w:footnote>
  <w:footnote w:id="2">
    <w:p w14:paraId="19994BAC" w14:textId="77777777" w:rsidR="00E762F8" w:rsidRDefault="001149E4">
      <w:pPr>
        <w:pStyle w:val="af3"/>
        <w:ind w:firstLine="420"/>
      </w:pPr>
      <w:r>
        <w:rPr>
          <w:rStyle w:val="aff"/>
        </w:rPr>
        <w:t>[2]</w:t>
      </w:r>
      <w:r>
        <w:t xml:space="preserve"> </w:t>
      </w:r>
      <w:r>
        <w:rPr>
          <w:rFonts w:hint="eastAsia"/>
        </w:rPr>
        <w:t>希腊共产党领导的全国工会组织。——译注</w:t>
      </w:r>
    </w:p>
  </w:footnote>
  <w:footnote w:id="3">
    <w:p w14:paraId="28F8D163" w14:textId="77777777" w:rsidR="00E762F8" w:rsidRDefault="001149E4">
      <w:pPr>
        <w:pStyle w:val="af3"/>
        <w:ind w:firstLine="420"/>
      </w:pPr>
      <w:r>
        <w:rPr>
          <w:rStyle w:val="aff"/>
        </w:rPr>
        <w:t>[1]</w:t>
      </w:r>
      <w:r>
        <w:t xml:space="preserve"> </w:t>
      </w:r>
      <w:r>
        <w:rPr>
          <w:rFonts w:hint="eastAsia"/>
        </w:rPr>
        <w:t>2024</w:t>
      </w:r>
      <w:r>
        <w:rPr>
          <w:rFonts w:hint="eastAsia"/>
        </w:rPr>
        <w:t>年</w:t>
      </w:r>
      <w:r>
        <w:rPr>
          <w:rFonts w:hint="eastAsia"/>
        </w:rPr>
        <w:t>9</w:t>
      </w:r>
      <w:r>
        <w:rPr>
          <w:rFonts w:hint="eastAsia"/>
        </w:rPr>
        <w:t>月</w:t>
      </w:r>
      <w:r>
        <w:rPr>
          <w:rFonts w:hint="eastAsia"/>
        </w:rPr>
        <w:t>5</w:t>
      </w:r>
      <w:r>
        <w:rPr>
          <w:rFonts w:hint="eastAsia"/>
        </w:rPr>
        <w:t>日至</w:t>
      </w:r>
      <w:r>
        <w:rPr>
          <w:rFonts w:hint="eastAsia"/>
        </w:rPr>
        <w:t>12</w:t>
      </w:r>
      <w:r>
        <w:rPr>
          <w:rFonts w:hint="eastAsia"/>
        </w:rPr>
        <w:t>月</w:t>
      </w:r>
      <w:r>
        <w:rPr>
          <w:rFonts w:hint="eastAsia"/>
        </w:rPr>
        <w:t>5</w:t>
      </w:r>
      <w:r>
        <w:rPr>
          <w:rFonts w:hint="eastAsia"/>
        </w:rPr>
        <w:t>日担任法国总理。——译注</w:t>
      </w:r>
    </w:p>
  </w:footnote>
  <w:footnote w:id="4">
    <w:p w14:paraId="6C859CE0" w14:textId="77777777" w:rsidR="00E762F8" w:rsidRDefault="001149E4">
      <w:pPr>
        <w:pStyle w:val="af3"/>
        <w:ind w:firstLine="420"/>
      </w:pPr>
      <w:r>
        <w:rPr>
          <w:rStyle w:val="aff"/>
        </w:rPr>
        <w:t>[2]</w:t>
      </w:r>
      <w:r>
        <w:t xml:space="preserve"> </w:t>
      </w:r>
      <w:r>
        <w:rPr>
          <w:rFonts w:hint="eastAsia"/>
        </w:rPr>
        <w:t>法国共产党现任主席。——译注</w:t>
      </w:r>
    </w:p>
  </w:footnote>
  <w:footnote w:id="5">
    <w:p w14:paraId="5CE03C61" w14:textId="77777777" w:rsidR="00E762F8" w:rsidRDefault="001149E4">
      <w:pPr>
        <w:pStyle w:val="af3"/>
        <w:ind w:firstLine="420"/>
      </w:pPr>
      <w:r>
        <w:rPr>
          <w:rStyle w:val="aff"/>
        </w:rPr>
        <w:t>[3]</w:t>
      </w:r>
      <w:r>
        <w:t xml:space="preserve"> </w:t>
      </w:r>
      <w:r>
        <w:rPr>
          <w:rFonts w:hint="eastAsia"/>
        </w:rPr>
        <w:t>法国共产党在二战前后的领导人。战前通过人民阵线选举联盟推举了偏左翼总理；战后推动法国共产党选择议会道路。——译注</w:t>
      </w:r>
    </w:p>
  </w:footnote>
  <w:footnote w:id="6">
    <w:p w14:paraId="21792A95" w14:textId="31D0C1EE" w:rsidR="00E762F8" w:rsidRDefault="001149E4">
      <w:pPr>
        <w:pStyle w:val="af3"/>
        <w:ind w:firstLine="420"/>
      </w:pPr>
      <w:r>
        <w:rPr>
          <w:rStyle w:val="aff"/>
        </w:rPr>
        <w:t>[4]</w:t>
      </w:r>
      <w:r>
        <w:t xml:space="preserve"> </w:t>
      </w:r>
      <w:r>
        <w:rPr>
          <w:rFonts w:hint="eastAsia"/>
        </w:rPr>
        <w:t>法国共产党</w:t>
      </w:r>
      <w:r>
        <w:rPr>
          <w:rFonts w:hint="eastAsia"/>
        </w:rPr>
        <w:t>1994</w:t>
      </w:r>
      <w:r>
        <w:rPr>
          <w:rFonts w:hint="eastAsia"/>
        </w:rPr>
        <w:t>年至</w:t>
      </w:r>
      <w:r>
        <w:rPr>
          <w:rFonts w:hint="eastAsia"/>
        </w:rPr>
        <w:t>2003</w:t>
      </w:r>
      <w:r>
        <w:rPr>
          <w:rFonts w:hint="eastAsia"/>
        </w:rPr>
        <w:t>年的领导人。——译注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0121" w14:textId="77777777" w:rsidR="00E762F8" w:rsidRDefault="00E762F8">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A1668" w14:textId="77777777" w:rsidR="00E762F8" w:rsidRDefault="00E762F8">
    <w:pPr>
      <w:pStyle w:val="af"/>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E51D" w14:textId="77777777" w:rsidR="00E762F8" w:rsidRDefault="00E762F8">
    <w:pPr>
      <w:pStyle w:val="af"/>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420"/>
  <w:drawingGridHorizontalSpacing w:val="140"/>
  <w:drawingGridVerticalSpacing w:val="381"/>
  <w:noPunctuationKerning/>
  <w:characterSpacingControl w:val="doNotCompress"/>
  <w:footnotePr>
    <w:numRestart w:val="eachSect"/>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E35B04"/>
    <w:rsid w:val="0000001A"/>
    <w:rsid w:val="0000119C"/>
    <w:rsid w:val="00003458"/>
    <w:rsid w:val="00003FC2"/>
    <w:rsid w:val="000044C0"/>
    <w:rsid w:val="000048DD"/>
    <w:rsid w:val="00006D71"/>
    <w:rsid w:val="00012C69"/>
    <w:rsid w:val="00012DB0"/>
    <w:rsid w:val="00026B7D"/>
    <w:rsid w:val="000277A0"/>
    <w:rsid w:val="000314FF"/>
    <w:rsid w:val="00036C14"/>
    <w:rsid w:val="00037B9D"/>
    <w:rsid w:val="00046362"/>
    <w:rsid w:val="00052269"/>
    <w:rsid w:val="00054064"/>
    <w:rsid w:val="00054F47"/>
    <w:rsid w:val="00056A24"/>
    <w:rsid w:val="000571F9"/>
    <w:rsid w:val="00062F99"/>
    <w:rsid w:val="00070B4C"/>
    <w:rsid w:val="00070B9F"/>
    <w:rsid w:val="00072A97"/>
    <w:rsid w:val="00077560"/>
    <w:rsid w:val="000778FD"/>
    <w:rsid w:val="00077EEC"/>
    <w:rsid w:val="00083F1F"/>
    <w:rsid w:val="00085AA0"/>
    <w:rsid w:val="0008751F"/>
    <w:rsid w:val="0009206B"/>
    <w:rsid w:val="00092DF9"/>
    <w:rsid w:val="00094FBF"/>
    <w:rsid w:val="00095AE5"/>
    <w:rsid w:val="000A16D5"/>
    <w:rsid w:val="000A27C3"/>
    <w:rsid w:val="000A5BF9"/>
    <w:rsid w:val="000B1304"/>
    <w:rsid w:val="000B1B4F"/>
    <w:rsid w:val="000B5E2B"/>
    <w:rsid w:val="000C0880"/>
    <w:rsid w:val="000C0E54"/>
    <w:rsid w:val="000C2FE2"/>
    <w:rsid w:val="000D23F8"/>
    <w:rsid w:val="000D6CFB"/>
    <w:rsid w:val="000D6F2D"/>
    <w:rsid w:val="000E315E"/>
    <w:rsid w:val="000E3B36"/>
    <w:rsid w:val="000E3F73"/>
    <w:rsid w:val="000E5C52"/>
    <w:rsid w:val="000E74A8"/>
    <w:rsid w:val="000F03CF"/>
    <w:rsid w:val="000F18ED"/>
    <w:rsid w:val="000F26D5"/>
    <w:rsid w:val="000F5A66"/>
    <w:rsid w:val="000F5F83"/>
    <w:rsid w:val="00101F66"/>
    <w:rsid w:val="00102D34"/>
    <w:rsid w:val="0010443F"/>
    <w:rsid w:val="00104563"/>
    <w:rsid w:val="00104F80"/>
    <w:rsid w:val="00107F33"/>
    <w:rsid w:val="001149E4"/>
    <w:rsid w:val="0011741C"/>
    <w:rsid w:val="00117CBB"/>
    <w:rsid w:val="00121D28"/>
    <w:rsid w:val="00130A00"/>
    <w:rsid w:val="0013141C"/>
    <w:rsid w:val="00134B7F"/>
    <w:rsid w:val="0014112E"/>
    <w:rsid w:val="00152689"/>
    <w:rsid w:val="0016315B"/>
    <w:rsid w:val="001709C8"/>
    <w:rsid w:val="00170ECB"/>
    <w:rsid w:val="00175149"/>
    <w:rsid w:val="0017582E"/>
    <w:rsid w:val="00184F6A"/>
    <w:rsid w:val="001863CE"/>
    <w:rsid w:val="00186A7D"/>
    <w:rsid w:val="00192BA8"/>
    <w:rsid w:val="00195312"/>
    <w:rsid w:val="001A56D0"/>
    <w:rsid w:val="001B144C"/>
    <w:rsid w:val="001B35C7"/>
    <w:rsid w:val="001C2AE9"/>
    <w:rsid w:val="001C470C"/>
    <w:rsid w:val="001C4A9E"/>
    <w:rsid w:val="001C7394"/>
    <w:rsid w:val="001D17F2"/>
    <w:rsid w:val="001D34DC"/>
    <w:rsid w:val="001D363A"/>
    <w:rsid w:val="001D629E"/>
    <w:rsid w:val="001E08D1"/>
    <w:rsid w:val="001E7ED0"/>
    <w:rsid w:val="001F11B9"/>
    <w:rsid w:val="001F3A71"/>
    <w:rsid w:val="001F51DE"/>
    <w:rsid w:val="001F6930"/>
    <w:rsid w:val="00202F75"/>
    <w:rsid w:val="002055A1"/>
    <w:rsid w:val="0020648A"/>
    <w:rsid w:val="0020657C"/>
    <w:rsid w:val="002112B6"/>
    <w:rsid w:val="00211D96"/>
    <w:rsid w:val="00212BEB"/>
    <w:rsid w:val="00212F46"/>
    <w:rsid w:val="0021422B"/>
    <w:rsid w:val="002153FB"/>
    <w:rsid w:val="00216A1F"/>
    <w:rsid w:val="00217C68"/>
    <w:rsid w:val="00223ADF"/>
    <w:rsid w:val="0022491D"/>
    <w:rsid w:val="00224B35"/>
    <w:rsid w:val="00225C9B"/>
    <w:rsid w:val="0023084A"/>
    <w:rsid w:val="0023147C"/>
    <w:rsid w:val="0023235F"/>
    <w:rsid w:val="002346D4"/>
    <w:rsid w:val="00234B85"/>
    <w:rsid w:val="002358C1"/>
    <w:rsid w:val="00243823"/>
    <w:rsid w:val="0024511B"/>
    <w:rsid w:val="0025411D"/>
    <w:rsid w:val="00255CFB"/>
    <w:rsid w:val="0025686A"/>
    <w:rsid w:val="002610E3"/>
    <w:rsid w:val="00265AC2"/>
    <w:rsid w:val="00266E7E"/>
    <w:rsid w:val="00271D38"/>
    <w:rsid w:val="00272722"/>
    <w:rsid w:val="0027405C"/>
    <w:rsid w:val="00274A17"/>
    <w:rsid w:val="00277283"/>
    <w:rsid w:val="00277FA9"/>
    <w:rsid w:val="002800AD"/>
    <w:rsid w:val="00281C40"/>
    <w:rsid w:val="00283439"/>
    <w:rsid w:val="00283B3E"/>
    <w:rsid w:val="00284B71"/>
    <w:rsid w:val="00286518"/>
    <w:rsid w:val="00290569"/>
    <w:rsid w:val="00290878"/>
    <w:rsid w:val="00292686"/>
    <w:rsid w:val="002956DD"/>
    <w:rsid w:val="00295CE4"/>
    <w:rsid w:val="002A2ECA"/>
    <w:rsid w:val="002A73AD"/>
    <w:rsid w:val="002B0523"/>
    <w:rsid w:val="002B12ED"/>
    <w:rsid w:val="002B2439"/>
    <w:rsid w:val="002B2D96"/>
    <w:rsid w:val="002B335C"/>
    <w:rsid w:val="002B3514"/>
    <w:rsid w:val="002B6C7A"/>
    <w:rsid w:val="002B703C"/>
    <w:rsid w:val="002B772E"/>
    <w:rsid w:val="002C106A"/>
    <w:rsid w:val="002C1D57"/>
    <w:rsid w:val="002C528B"/>
    <w:rsid w:val="002C63F1"/>
    <w:rsid w:val="002D6435"/>
    <w:rsid w:val="002D7DB6"/>
    <w:rsid w:val="002E09F7"/>
    <w:rsid w:val="002E69F2"/>
    <w:rsid w:val="002E79CE"/>
    <w:rsid w:val="002F0B65"/>
    <w:rsid w:val="002F30A4"/>
    <w:rsid w:val="00301427"/>
    <w:rsid w:val="0030164E"/>
    <w:rsid w:val="003017E2"/>
    <w:rsid w:val="00301F0D"/>
    <w:rsid w:val="00302F80"/>
    <w:rsid w:val="00304788"/>
    <w:rsid w:val="00305C91"/>
    <w:rsid w:val="00305D74"/>
    <w:rsid w:val="00306E76"/>
    <w:rsid w:val="00312CDC"/>
    <w:rsid w:val="00317A1F"/>
    <w:rsid w:val="00320731"/>
    <w:rsid w:val="00324AF5"/>
    <w:rsid w:val="00324C93"/>
    <w:rsid w:val="00326CA0"/>
    <w:rsid w:val="00327011"/>
    <w:rsid w:val="00327C29"/>
    <w:rsid w:val="003351AC"/>
    <w:rsid w:val="00343848"/>
    <w:rsid w:val="00343979"/>
    <w:rsid w:val="003446DC"/>
    <w:rsid w:val="00357C57"/>
    <w:rsid w:val="00360C68"/>
    <w:rsid w:val="00360D90"/>
    <w:rsid w:val="0036447A"/>
    <w:rsid w:val="00374487"/>
    <w:rsid w:val="00375334"/>
    <w:rsid w:val="00377689"/>
    <w:rsid w:val="00383290"/>
    <w:rsid w:val="00392362"/>
    <w:rsid w:val="00397E83"/>
    <w:rsid w:val="003A4E7F"/>
    <w:rsid w:val="003A6707"/>
    <w:rsid w:val="003B166F"/>
    <w:rsid w:val="003B208E"/>
    <w:rsid w:val="003B5ED9"/>
    <w:rsid w:val="003B689E"/>
    <w:rsid w:val="003B6D72"/>
    <w:rsid w:val="003C1817"/>
    <w:rsid w:val="003C2E13"/>
    <w:rsid w:val="003C3F72"/>
    <w:rsid w:val="003C40E1"/>
    <w:rsid w:val="003C476F"/>
    <w:rsid w:val="003D122D"/>
    <w:rsid w:val="003D66FC"/>
    <w:rsid w:val="003E0423"/>
    <w:rsid w:val="003E1789"/>
    <w:rsid w:val="003E424C"/>
    <w:rsid w:val="003E43EE"/>
    <w:rsid w:val="003E6AB0"/>
    <w:rsid w:val="003E7BAE"/>
    <w:rsid w:val="003F00BE"/>
    <w:rsid w:val="003F309B"/>
    <w:rsid w:val="003F48D7"/>
    <w:rsid w:val="003F638C"/>
    <w:rsid w:val="003F6754"/>
    <w:rsid w:val="003F7B7F"/>
    <w:rsid w:val="00402268"/>
    <w:rsid w:val="004066F7"/>
    <w:rsid w:val="00410192"/>
    <w:rsid w:val="00410A09"/>
    <w:rsid w:val="004139EC"/>
    <w:rsid w:val="00413BD6"/>
    <w:rsid w:val="00414E33"/>
    <w:rsid w:val="00420871"/>
    <w:rsid w:val="00420B81"/>
    <w:rsid w:val="00420E8E"/>
    <w:rsid w:val="00422B9F"/>
    <w:rsid w:val="004323AD"/>
    <w:rsid w:val="004333F9"/>
    <w:rsid w:val="00436E6B"/>
    <w:rsid w:val="00441DFD"/>
    <w:rsid w:val="004428AE"/>
    <w:rsid w:val="004430E4"/>
    <w:rsid w:val="00445D2E"/>
    <w:rsid w:val="00447DAE"/>
    <w:rsid w:val="00451AB2"/>
    <w:rsid w:val="00455D09"/>
    <w:rsid w:val="00456585"/>
    <w:rsid w:val="00462259"/>
    <w:rsid w:val="00471123"/>
    <w:rsid w:val="004729FE"/>
    <w:rsid w:val="0047373D"/>
    <w:rsid w:val="00474B16"/>
    <w:rsid w:val="00483FB2"/>
    <w:rsid w:val="00484001"/>
    <w:rsid w:val="00484E24"/>
    <w:rsid w:val="00485ACF"/>
    <w:rsid w:val="00485C1B"/>
    <w:rsid w:val="0049177C"/>
    <w:rsid w:val="0049225C"/>
    <w:rsid w:val="004974DF"/>
    <w:rsid w:val="00497D49"/>
    <w:rsid w:val="004A0FCF"/>
    <w:rsid w:val="004B3AAA"/>
    <w:rsid w:val="004B7AA4"/>
    <w:rsid w:val="004C0794"/>
    <w:rsid w:val="004C3244"/>
    <w:rsid w:val="004D385E"/>
    <w:rsid w:val="004D5281"/>
    <w:rsid w:val="004D7090"/>
    <w:rsid w:val="004D7609"/>
    <w:rsid w:val="004E0917"/>
    <w:rsid w:val="004E098B"/>
    <w:rsid w:val="004E2BF4"/>
    <w:rsid w:val="004F1B45"/>
    <w:rsid w:val="004F2030"/>
    <w:rsid w:val="004F4545"/>
    <w:rsid w:val="004F5D38"/>
    <w:rsid w:val="004F61CC"/>
    <w:rsid w:val="00503069"/>
    <w:rsid w:val="005051CF"/>
    <w:rsid w:val="00507A5E"/>
    <w:rsid w:val="00511BCC"/>
    <w:rsid w:val="00512EC8"/>
    <w:rsid w:val="00517402"/>
    <w:rsid w:val="005176C8"/>
    <w:rsid w:val="00517F52"/>
    <w:rsid w:val="005216E7"/>
    <w:rsid w:val="0052502B"/>
    <w:rsid w:val="00525940"/>
    <w:rsid w:val="00526057"/>
    <w:rsid w:val="0052645F"/>
    <w:rsid w:val="00526A8C"/>
    <w:rsid w:val="005275CF"/>
    <w:rsid w:val="00534F5F"/>
    <w:rsid w:val="005369BC"/>
    <w:rsid w:val="00540BD6"/>
    <w:rsid w:val="00542370"/>
    <w:rsid w:val="00544623"/>
    <w:rsid w:val="00545895"/>
    <w:rsid w:val="00545B60"/>
    <w:rsid w:val="005470BC"/>
    <w:rsid w:val="00550D20"/>
    <w:rsid w:val="00551F7F"/>
    <w:rsid w:val="005534CD"/>
    <w:rsid w:val="005536CB"/>
    <w:rsid w:val="00553D30"/>
    <w:rsid w:val="00555AE5"/>
    <w:rsid w:val="00557D08"/>
    <w:rsid w:val="00560DC7"/>
    <w:rsid w:val="0056463A"/>
    <w:rsid w:val="005650D7"/>
    <w:rsid w:val="00566439"/>
    <w:rsid w:val="00566D37"/>
    <w:rsid w:val="00570AE5"/>
    <w:rsid w:val="00570B59"/>
    <w:rsid w:val="00572AD4"/>
    <w:rsid w:val="00574876"/>
    <w:rsid w:val="005754FB"/>
    <w:rsid w:val="00575CC1"/>
    <w:rsid w:val="00580070"/>
    <w:rsid w:val="005806EB"/>
    <w:rsid w:val="00582C13"/>
    <w:rsid w:val="00590868"/>
    <w:rsid w:val="00590A1E"/>
    <w:rsid w:val="00595489"/>
    <w:rsid w:val="00596A94"/>
    <w:rsid w:val="005A28A8"/>
    <w:rsid w:val="005A3A2D"/>
    <w:rsid w:val="005A48BE"/>
    <w:rsid w:val="005A5242"/>
    <w:rsid w:val="005A6EED"/>
    <w:rsid w:val="005A7ECB"/>
    <w:rsid w:val="005B152A"/>
    <w:rsid w:val="005C15F2"/>
    <w:rsid w:val="005C1A4B"/>
    <w:rsid w:val="005C3FB5"/>
    <w:rsid w:val="005C4C6C"/>
    <w:rsid w:val="005C68DB"/>
    <w:rsid w:val="005C7CF9"/>
    <w:rsid w:val="005D0FCB"/>
    <w:rsid w:val="005D1A31"/>
    <w:rsid w:val="005D3965"/>
    <w:rsid w:val="005E2F97"/>
    <w:rsid w:val="005E5F91"/>
    <w:rsid w:val="005E6504"/>
    <w:rsid w:val="005F0AB8"/>
    <w:rsid w:val="005F2711"/>
    <w:rsid w:val="005F4428"/>
    <w:rsid w:val="005F4B2F"/>
    <w:rsid w:val="005F501E"/>
    <w:rsid w:val="005F6B04"/>
    <w:rsid w:val="00600D38"/>
    <w:rsid w:val="006026FD"/>
    <w:rsid w:val="00603861"/>
    <w:rsid w:val="006055CF"/>
    <w:rsid w:val="00605B99"/>
    <w:rsid w:val="006066CB"/>
    <w:rsid w:val="00606CEB"/>
    <w:rsid w:val="00611AD0"/>
    <w:rsid w:val="0061403C"/>
    <w:rsid w:val="006209FF"/>
    <w:rsid w:val="006235AE"/>
    <w:rsid w:val="0063000E"/>
    <w:rsid w:val="00630028"/>
    <w:rsid w:val="00641E1A"/>
    <w:rsid w:val="006425B1"/>
    <w:rsid w:val="00644229"/>
    <w:rsid w:val="006452CA"/>
    <w:rsid w:val="006505A9"/>
    <w:rsid w:val="00653416"/>
    <w:rsid w:val="00654C42"/>
    <w:rsid w:val="00656EEA"/>
    <w:rsid w:val="00661293"/>
    <w:rsid w:val="00665CEE"/>
    <w:rsid w:val="00670A70"/>
    <w:rsid w:val="00681457"/>
    <w:rsid w:val="00681D09"/>
    <w:rsid w:val="006862EE"/>
    <w:rsid w:val="00686EBA"/>
    <w:rsid w:val="006921B5"/>
    <w:rsid w:val="00696EAB"/>
    <w:rsid w:val="006A0630"/>
    <w:rsid w:val="006A39C2"/>
    <w:rsid w:val="006A480A"/>
    <w:rsid w:val="006A6474"/>
    <w:rsid w:val="006A7EB3"/>
    <w:rsid w:val="006B22BC"/>
    <w:rsid w:val="006B2A72"/>
    <w:rsid w:val="006B3206"/>
    <w:rsid w:val="006B394D"/>
    <w:rsid w:val="006B5385"/>
    <w:rsid w:val="006B64EF"/>
    <w:rsid w:val="006B682E"/>
    <w:rsid w:val="006B6CF5"/>
    <w:rsid w:val="006C03E3"/>
    <w:rsid w:val="006C25F3"/>
    <w:rsid w:val="006C35FC"/>
    <w:rsid w:val="006C3718"/>
    <w:rsid w:val="006C4D38"/>
    <w:rsid w:val="006D0B19"/>
    <w:rsid w:val="006D13CD"/>
    <w:rsid w:val="006D3BFE"/>
    <w:rsid w:val="006D3EC2"/>
    <w:rsid w:val="006D4C20"/>
    <w:rsid w:val="006D6CB3"/>
    <w:rsid w:val="006D78FC"/>
    <w:rsid w:val="006D7C2E"/>
    <w:rsid w:val="006E48C2"/>
    <w:rsid w:val="006F1177"/>
    <w:rsid w:val="006F19D7"/>
    <w:rsid w:val="006F693B"/>
    <w:rsid w:val="007012A3"/>
    <w:rsid w:val="00701CC5"/>
    <w:rsid w:val="00703525"/>
    <w:rsid w:val="00704C5B"/>
    <w:rsid w:val="00710976"/>
    <w:rsid w:val="007155F1"/>
    <w:rsid w:val="00715DB3"/>
    <w:rsid w:val="007179EE"/>
    <w:rsid w:val="0072027E"/>
    <w:rsid w:val="00721B0B"/>
    <w:rsid w:val="00723088"/>
    <w:rsid w:val="0072335D"/>
    <w:rsid w:val="00726728"/>
    <w:rsid w:val="00726D51"/>
    <w:rsid w:val="007279F4"/>
    <w:rsid w:val="0073184C"/>
    <w:rsid w:val="0073193B"/>
    <w:rsid w:val="00741803"/>
    <w:rsid w:val="00744E13"/>
    <w:rsid w:val="00746348"/>
    <w:rsid w:val="00750A45"/>
    <w:rsid w:val="00751222"/>
    <w:rsid w:val="00753E3F"/>
    <w:rsid w:val="007551D0"/>
    <w:rsid w:val="007554EF"/>
    <w:rsid w:val="00757BB6"/>
    <w:rsid w:val="00761DAC"/>
    <w:rsid w:val="00762A88"/>
    <w:rsid w:val="0076323E"/>
    <w:rsid w:val="00766F92"/>
    <w:rsid w:val="00767855"/>
    <w:rsid w:val="00772B7C"/>
    <w:rsid w:val="00777E66"/>
    <w:rsid w:val="007808B0"/>
    <w:rsid w:val="007808F9"/>
    <w:rsid w:val="00780D03"/>
    <w:rsid w:val="00781084"/>
    <w:rsid w:val="00790BB6"/>
    <w:rsid w:val="00790BF6"/>
    <w:rsid w:val="007A4945"/>
    <w:rsid w:val="007B0A1F"/>
    <w:rsid w:val="007B1082"/>
    <w:rsid w:val="007B1E9F"/>
    <w:rsid w:val="007B5848"/>
    <w:rsid w:val="007B696C"/>
    <w:rsid w:val="007B6998"/>
    <w:rsid w:val="007B7FBA"/>
    <w:rsid w:val="007C4DC5"/>
    <w:rsid w:val="007C661C"/>
    <w:rsid w:val="007D0339"/>
    <w:rsid w:val="007E0F00"/>
    <w:rsid w:val="007E34B9"/>
    <w:rsid w:val="007E437A"/>
    <w:rsid w:val="007E5A8B"/>
    <w:rsid w:val="007F0D5A"/>
    <w:rsid w:val="007F32D1"/>
    <w:rsid w:val="007F6D5D"/>
    <w:rsid w:val="00802B38"/>
    <w:rsid w:val="00804C06"/>
    <w:rsid w:val="00822AE3"/>
    <w:rsid w:val="00827DFF"/>
    <w:rsid w:val="0083315C"/>
    <w:rsid w:val="008334B1"/>
    <w:rsid w:val="008355E7"/>
    <w:rsid w:val="0083658A"/>
    <w:rsid w:val="008410CD"/>
    <w:rsid w:val="0084148D"/>
    <w:rsid w:val="00847498"/>
    <w:rsid w:val="008506A2"/>
    <w:rsid w:val="00852202"/>
    <w:rsid w:val="00852D06"/>
    <w:rsid w:val="00853701"/>
    <w:rsid w:val="00853BD6"/>
    <w:rsid w:val="008603B6"/>
    <w:rsid w:val="0087229D"/>
    <w:rsid w:val="008726D4"/>
    <w:rsid w:val="0087351E"/>
    <w:rsid w:val="00875C87"/>
    <w:rsid w:val="00885C8E"/>
    <w:rsid w:val="00886DE1"/>
    <w:rsid w:val="0089352D"/>
    <w:rsid w:val="00895D61"/>
    <w:rsid w:val="008A35D4"/>
    <w:rsid w:val="008B3DA3"/>
    <w:rsid w:val="008B43AF"/>
    <w:rsid w:val="008C1795"/>
    <w:rsid w:val="008C2291"/>
    <w:rsid w:val="008C26A9"/>
    <w:rsid w:val="008C31F5"/>
    <w:rsid w:val="008C3F2C"/>
    <w:rsid w:val="008C5606"/>
    <w:rsid w:val="008C7939"/>
    <w:rsid w:val="008E34A9"/>
    <w:rsid w:val="008E3F2F"/>
    <w:rsid w:val="008E44F7"/>
    <w:rsid w:val="008E48AF"/>
    <w:rsid w:val="008F615F"/>
    <w:rsid w:val="008F61C4"/>
    <w:rsid w:val="00900CD7"/>
    <w:rsid w:val="00902A32"/>
    <w:rsid w:val="00911E70"/>
    <w:rsid w:val="00912463"/>
    <w:rsid w:val="00920064"/>
    <w:rsid w:val="009218B8"/>
    <w:rsid w:val="00921FB7"/>
    <w:rsid w:val="00924CE8"/>
    <w:rsid w:val="00932B3F"/>
    <w:rsid w:val="00934F37"/>
    <w:rsid w:val="009360FE"/>
    <w:rsid w:val="00942250"/>
    <w:rsid w:val="00944366"/>
    <w:rsid w:val="00945EF3"/>
    <w:rsid w:val="00946BC8"/>
    <w:rsid w:val="00951D3C"/>
    <w:rsid w:val="00952C7A"/>
    <w:rsid w:val="009563ED"/>
    <w:rsid w:val="00957B44"/>
    <w:rsid w:val="009600F7"/>
    <w:rsid w:val="00961E17"/>
    <w:rsid w:val="009662A5"/>
    <w:rsid w:val="00967526"/>
    <w:rsid w:val="0097164D"/>
    <w:rsid w:val="009756B6"/>
    <w:rsid w:val="0097780B"/>
    <w:rsid w:val="00987631"/>
    <w:rsid w:val="00991C28"/>
    <w:rsid w:val="00991F72"/>
    <w:rsid w:val="00997384"/>
    <w:rsid w:val="0099788B"/>
    <w:rsid w:val="009A2434"/>
    <w:rsid w:val="009A252E"/>
    <w:rsid w:val="009A26EE"/>
    <w:rsid w:val="009A403E"/>
    <w:rsid w:val="009A7E95"/>
    <w:rsid w:val="009B1EFB"/>
    <w:rsid w:val="009B3921"/>
    <w:rsid w:val="009B540A"/>
    <w:rsid w:val="009B606E"/>
    <w:rsid w:val="009C3026"/>
    <w:rsid w:val="009C7025"/>
    <w:rsid w:val="009D266E"/>
    <w:rsid w:val="009D2B63"/>
    <w:rsid w:val="009E4D28"/>
    <w:rsid w:val="009E6A74"/>
    <w:rsid w:val="009E77F2"/>
    <w:rsid w:val="009F0E1A"/>
    <w:rsid w:val="009F5F29"/>
    <w:rsid w:val="00A00A1E"/>
    <w:rsid w:val="00A03D7E"/>
    <w:rsid w:val="00A0477C"/>
    <w:rsid w:val="00A0645A"/>
    <w:rsid w:val="00A07936"/>
    <w:rsid w:val="00A15640"/>
    <w:rsid w:val="00A20052"/>
    <w:rsid w:val="00A21AE8"/>
    <w:rsid w:val="00A2251E"/>
    <w:rsid w:val="00A22715"/>
    <w:rsid w:val="00A23AD8"/>
    <w:rsid w:val="00A25E3C"/>
    <w:rsid w:val="00A2655B"/>
    <w:rsid w:val="00A37BC3"/>
    <w:rsid w:val="00A40EBF"/>
    <w:rsid w:val="00A440A1"/>
    <w:rsid w:val="00A444F2"/>
    <w:rsid w:val="00A44A7D"/>
    <w:rsid w:val="00A513E8"/>
    <w:rsid w:val="00A51586"/>
    <w:rsid w:val="00A5677F"/>
    <w:rsid w:val="00A5683C"/>
    <w:rsid w:val="00A66881"/>
    <w:rsid w:val="00A71916"/>
    <w:rsid w:val="00A72292"/>
    <w:rsid w:val="00A72A00"/>
    <w:rsid w:val="00A73104"/>
    <w:rsid w:val="00A76F36"/>
    <w:rsid w:val="00A82003"/>
    <w:rsid w:val="00A84994"/>
    <w:rsid w:val="00A85396"/>
    <w:rsid w:val="00A93688"/>
    <w:rsid w:val="00A96AED"/>
    <w:rsid w:val="00A976A3"/>
    <w:rsid w:val="00AA2BF7"/>
    <w:rsid w:val="00AA34E3"/>
    <w:rsid w:val="00AA451F"/>
    <w:rsid w:val="00AB498D"/>
    <w:rsid w:val="00AB5CAE"/>
    <w:rsid w:val="00AB5FF0"/>
    <w:rsid w:val="00AC12A4"/>
    <w:rsid w:val="00AC21B0"/>
    <w:rsid w:val="00AC30E2"/>
    <w:rsid w:val="00AC463E"/>
    <w:rsid w:val="00AC71DE"/>
    <w:rsid w:val="00AD04AC"/>
    <w:rsid w:val="00AD1E91"/>
    <w:rsid w:val="00AD34A0"/>
    <w:rsid w:val="00AD4CE9"/>
    <w:rsid w:val="00AD5C65"/>
    <w:rsid w:val="00AD5E4E"/>
    <w:rsid w:val="00AE012A"/>
    <w:rsid w:val="00AE087C"/>
    <w:rsid w:val="00AE0EE3"/>
    <w:rsid w:val="00AE1619"/>
    <w:rsid w:val="00AE7226"/>
    <w:rsid w:val="00AF6954"/>
    <w:rsid w:val="00B00C1D"/>
    <w:rsid w:val="00B03042"/>
    <w:rsid w:val="00B051AA"/>
    <w:rsid w:val="00B067AB"/>
    <w:rsid w:val="00B069C8"/>
    <w:rsid w:val="00B06EE1"/>
    <w:rsid w:val="00B07877"/>
    <w:rsid w:val="00B16356"/>
    <w:rsid w:val="00B23012"/>
    <w:rsid w:val="00B23D4B"/>
    <w:rsid w:val="00B33D45"/>
    <w:rsid w:val="00B34843"/>
    <w:rsid w:val="00B3575C"/>
    <w:rsid w:val="00B44C05"/>
    <w:rsid w:val="00B45AB4"/>
    <w:rsid w:val="00B4698E"/>
    <w:rsid w:val="00B46A70"/>
    <w:rsid w:val="00B51B7D"/>
    <w:rsid w:val="00B60B03"/>
    <w:rsid w:val="00B71D4D"/>
    <w:rsid w:val="00B71F10"/>
    <w:rsid w:val="00B731C5"/>
    <w:rsid w:val="00B75C9E"/>
    <w:rsid w:val="00B76C61"/>
    <w:rsid w:val="00B81ABD"/>
    <w:rsid w:val="00B836CB"/>
    <w:rsid w:val="00B846E2"/>
    <w:rsid w:val="00B84B85"/>
    <w:rsid w:val="00B86E6A"/>
    <w:rsid w:val="00B9283C"/>
    <w:rsid w:val="00B92F73"/>
    <w:rsid w:val="00B9552A"/>
    <w:rsid w:val="00BA074C"/>
    <w:rsid w:val="00BA2CDE"/>
    <w:rsid w:val="00BA5B57"/>
    <w:rsid w:val="00BA6812"/>
    <w:rsid w:val="00BA6EE0"/>
    <w:rsid w:val="00BB1C90"/>
    <w:rsid w:val="00BB3198"/>
    <w:rsid w:val="00BB608A"/>
    <w:rsid w:val="00BB63BF"/>
    <w:rsid w:val="00BC3AC8"/>
    <w:rsid w:val="00BC5265"/>
    <w:rsid w:val="00BD0C80"/>
    <w:rsid w:val="00BD1CC0"/>
    <w:rsid w:val="00BD3255"/>
    <w:rsid w:val="00BD49A3"/>
    <w:rsid w:val="00BD4CCF"/>
    <w:rsid w:val="00BD549B"/>
    <w:rsid w:val="00BE0C32"/>
    <w:rsid w:val="00BE3B2C"/>
    <w:rsid w:val="00BE5B7F"/>
    <w:rsid w:val="00BE7445"/>
    <w:rsid w:val="00BE7802"/>
    <w:rsid w:val="00BF0495"/>
    <w:rsid w:val="00BF3DD8"/>
    <w:rsid w:val="00C02E55"/>
    <w:rsid w:val="00C04536"/>
    <w:rsid w:val="00C131B1"/>
    <w:rsid w:val="00C15D00"/>
    <w:rsid w:val="00C2553E"/>
    <w:rsid w:val="00C256BE"/>
    <w:rsid w:val="00C26B75"/>
    <w:rsid w:val="00C27DBB"/>
    <w:rsid w:val="00C300E9"/>
    <w:rsid w:val="00C32DBD"/>
    <w:rsid w:val="00C35D13"/>
    <w:rsid w:val="00C35E90"/>
    <w:rsid w:val="00C36C3D"/>
    <w:rsid w:val="00C46FCF"/>
    <w:rsid w:val="00C47EAC"/>
    <w:rsid w:val="00C51F87"/>
    <w:rsid w:val="00C5459E"/>
    <w:rsid w:val="00C54B86"/>
    <w:rsid w:val="00C60145"/>
    <w:rsid w:val="00C6462B"/>
    <w:rsid w:val="00C64A49"/>
    <w:rsid w:val="00C6635F"/>
    <w:rsid w:val="00C671F8"/>
    <w:rsid w:val="00C71340"/>
    <w:rsid w:val="00C72240"/>
    <w:rsid w:val="00C73113"/>
    <w:rsid w:val="00C822E3"/>
    <w:rsid w:val="00C838EA"/>
    <w:rsid w:val="00C848AD"/>
    <w:rsid w:val="00C96A2E"/>
    <w:rsid w:val="00CA13CE"/>
    <w:rsid w:val="00CA3B55"/>
    <w:rsid w:val="00CB0AE3"/>
    <w:rsid w:val="00CB15BE"/>
    <w:rsid w:val="00CB6EBB"/>
    <w:rsid w:val="00CC0AB1"/>
    <w:rsid w:val="00CC180E"/>
    <w:rsid w:val="00CC40CB"/>
    <w:rsid w:val="00CD5BE3"/>
    <w:rsid w:val="00CE0283"/>
    <w:rsid w:val="00CE17AE"/>
    <w:rsid w:val="00CE4503"/>
    <w:rsid w:val="00CE62F8"/>
    <w:rsid w:val="00CF5C36"/>
    <w:rsid w:val="00CF5D1D"/>
    <w:rsid w:val="00D003CE"/>
    <w:rsid w:val="00D01933"/>
    <w:rsid w:val="00D02644"/>
    <w:rsid w:val="00D02E6E"/>
    <w:rsid w:val="00D04433"/>
    <w:rsid w:val="00D046B3"/>
    <w:rsid w:val="00D11F8F"/>
    <w:rsid w:val="00D141F5"/>
    <w:rsid w:val="00D16DFA"/>
    <w:rsid w:val="00D2164B"/>
    <w:rsid w:val="00D221C6"/>
    <w:rsid w:val="00D2651E"/>
    <w:rsid w:val="00D36D03"/>
    <w:rsid w:val="00D413A6"/>
    <w:rsid w:val="00D57BA0"/>
    <w:rsid w:val="00D6312B"/>
    <w:rsid w:val="00D63579"/>
    <w:rsid w:val="00D76A7C"/>
    <w:rsid w:val="00D774FA"/>
    <w:rsid w:val="00D77A17"/>
    <w:rsid w:val="00D800DB"/>
    <w:rsid w:val="00D8022D"/>
    <w:rsid w:val="00D8179E"/>
    <w:rsid w:val="00D85A45"/>
    <w:rsid w:val="00D931B1"/>
    <w:rsid w:val="00D939C9"/>
    <w:rsid w:val="00D95A7B"/>
    <w:rsid w:val="00D969BC"/>
    <w:rsid w:val="00D979A9"/>
    <w:rsid w:val="00DA42A0"/>
    <w:rsid w:val="00DB0071"/>
    <w:rsid w:val="00DB08A6"/>
    <w:rsid w:val="00DB1791"/>
    <w:rsid w:val="00DB1C8B"/>
    <w:rsid w:val="00DB270A"/>
    <w:rsid w:val="00DB2839"/>
    <w:rsid w:val="00DB2864"/>
    <w:rsid w:val="00DB68D6"/>
    <w:rsid w:val="00DC14DD"/>
    <w:rsid w:val="00DC1734"/>
    <w:rsid w:val="00DC1A7C"/>
    <w:rsid w:val="00DC521F"/>
    <w:rsid w:val="00DC5FC6"/>
    <w:rsid w:val="00DD1447"/>
    <w:rsid w:val="00DD3DAB"/>
    <w:rsid w:val="00DD6676"/>
    <w:rsid w:val="00DE054B"/>
    <w:rsid w:val="00DE0563"/>
    <w:rsid w:val="00DE1E0F"/>
    <w:rsid w:val="00DE51CE"/>
    <w:rsid w:val="00DE70BD"/>
    <w:rsid w:val="00DF136F"/>
    <w:rsid w:val="00DF77A6"/>
    <w:rsid w:val="00E03B7E"/>
    <w:rsid w:val="00E057B8"/>
    <w:rsid w:val="00E14955"/>
    <w:rsid w:val="00E17F72"/>
    <w:rsid w:val="00E32557"/>
    <w:rsid w:val="00E32EE2"/>
    <w:rsid w:val="00E35B04"/>
    <w:rsid w:val="00E42CF2"/>
    <w:rsid w:val="00E45421"/>
    <w:rsid w:val="00E46049"/>
    <w:rsid w:val="00E47B18"/>
    <w:rsid w:val="00E50187"/>
    <w:rsid w:val="00E52BDF"/>
    <w:rsid w:val="00E54B3D"/>
    <w:rsid w:val="00E550B3"/>
    <w:rsid w:val="00E57865"/>
    <w:rsid w:val="00E603F7"/>
    <w:rsid w:val="00E60619"/>
    <w:rsid w:val="00E64786"/>
    <w:rsid w:val="00E67FFB"/>
    <w:rsid w:val="00E70AFA"/>
    <w:rsid w:val="00E712FA"/>
    <w:rsid w:val="00E714EA"/>
    <w:rsid w:val="00E72BC8"/>
    <w:rsid w:val="00E762F8"/>
    <w:rsid w:val="00E81F62"/>
    <w:rsid w:val="00E915E8"/>
    <w:rsid w:val="00E91D06"/>
    <w:rsid w:val="00E92B40"/>
    <w:rsid w:val="00E968F9"/>
    <w:rsid w:val="00EA051E"/>
    <w:rsid w:val="00EA0B30"/>
    <w:rsid w:val="00EA26F0"/>
    <w:rsid w:val="00EA2DF5"/>
    <w:rsid w:val="00EA30D1"/>
    <w:rsid w:val="00EA3214"/>
    <w:rsid w:val="00EA4B33"/>
    <w:rsid w:val="00EA4DE4"/>
    <w:rsid w:val="00EA51D3"/>
    <w:rsid w:val="00EA67FB"/>
    <w:rsid w:val="00EB1A29"/>
    <w:rsid w:val="00EB2DE7"/>
    <w:rsid w:val="00EB619C"/>
    <w:rsid w:val="00EB7275"/>
    <w:rsid w:val="00EC3EDB"/>
    <w:rsid w:val="00EC4DB4"/>
    <w:rsid w:val="00EC57B0"/>
    <w:rsid w:val="00EC6339"/>
    <w:rsid w:val="00EC793E"/>
    <w:rsid w:val="00ED1746"/>
    <w:rsid w:val="00ED1CF1"/>
    <w:rsid w:val="00ED210D"/>
    <w:rsid w:val="00ED3186"/>
    <w:rsid w:val="00ED3250"/>
    <w:rsid w:val="00EE1F2D"/>
    <w:rsid w:val="00EE3649"/>
    <w:rsid w:val="00EE718A"/>
    <w:rsid w:val="00EE7276"/>
    <w:rsid w:val="00EF2065"/>
    <w:rsid w:val="00EF22D9"/>
    <w:rsid w:val="00EF41A0"/>
    <w:rsid w:val="00F038F5"/>
    <w:rsid w:val="00F04B1A"/>
    <w:rsid w:val="00F06678"/>
    <w:rsid w:val="00F14AF8"/>
    <w:rsid w:val="00F151B7"/>
    <w:rsid w:val="00F16428"/>
    <w:rsid w:val="00F2322C"/>
    <w:rsid w:val="00F24B99"/>
    <w:rsid w:val="00F25E76"/>
    <w:rsid w:val="00F3396D"/>
    <w:rsid w:val="00F36213"/>
    <w:rsid w:val="00F37132"/>
    <w:rsid w:val="00F427FD"/>
    <w:rsid w:val="00F4420E"/>
    <w:rsid w:val="00F44425"/>
    <w:rsid w:val="00F44C50"/>
    <w:rsid w:val="00F45D17"/>
    <w:rsid w:val="00F46ED4"/>
    <w:rsid w:val="00F503F9"/>
    <w:rsid w:val="00F5291F"/>
    <w:rsid w:val="00F54A8F"/>
    <w:rsid w:val="00F56FFE"/>
    <w:rsid w:val="00F60294"/>
    <w:rsid w:val="00F602CE"/>
    <w:rsid w:val="00F615EA"/>
    <w:rsid w:val="00F61AA7"/>
    <w:rsid w:val="00F62B95"/>
    <w:rsid w:val="00F63897"/>
    <w:rsid w:val="00F63ED1"/>
    <w:rsid w:val="00F7032A"/>
    <w:rsid w:val="00F71F11"/>
    <w:rsid w:val="00F72021"/>
    <w:rsid w:val="00F800A4"/>
    <w:rsid w:val="00F806CE"/>
    <w:rsid w:val="00F80F0B"/>
    <w:rsid w:val="00F81816"/>
    <w:rsid w:val="00F839DD"/>
    <w:rsid w:val="00F856F7"/>
    <w:rsid w:val="00F91AFB"/>
    <w:rsid w:val="00F92E64"/>
    <w:rsid w:val="00F95330"/>
    <w:rsid w:val="00FA6C3C"/>
    <w:rsid w:val="00FB0899"/>
    <w:rsid w:val="00FB4690"/>
    <w:rsid w:val="00FC2E5D"/>
    <w:rsid w:val="00FC37A5"/>
    <w:rsid w:val="00FC5E25"/>
    <w:rsid w:val="00FD13E4"/>
    <w:rsid w:val="00FE0F50"/>
    <w:rsid w:val="00FE4BB3"/>
    <w:rsid w:val="00FE5EA6"/>
    <w:rsid w:val="00FE7FA1"/>
    <w:rsid w:val="00FF256B"/>
    <w:rsid w:val="00FF2D4E"/>
    <w:rsid w:val="00FF466C"/>
    <w:rsid w:val="00FF5789"/>
    <w:rsid w:val="00FF60BC"/>
    <w:rsid w:val="00FF65F1"/>
    <w:rsid w:val="00FF780D"/>
    <w:rsid w:val="104C1FEF"/>
    <w:rsid w:val="41945F7B"/>
    <w:rsid w:val="445E27F5"/>
    <w:rsid w:val="45567CA8"/>
    <w:rsid w:val="4C474F48"/>
    <w:rsid w:val="716C09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24FE2"/>
  <w15:docId w15:val="{71CC74E2-7530-480E-AD44-3366B41F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288" w:lineRule="auto"/>
      <w:ind w:firstLineChars="200" w:firstLine="723"/>
      <w:jc w:val="both"/>
    </w:pPr>
    <w:rPr>
      <w:rFonts w:ascii="Calibri" w:hAnsi="Calibri" w:cs="宋体"/>
      <w:kern w:val="2"/>
      <w:sz w:val="28"/>
      <w:szCs w:val="24"/>
    </w:rPr>
  </w:style>
  <w:style w:type="paragraph" w:styleId="1">
    <w:name w:val="heading 1"/>
    <w:basedOn w:val="a"/>
    <w:next w:val="a"/>
    <w:link w:val="10"/>
    <w:uiPriority w:val="9"/>
    <w:qFormat/>
    <w:pPr>
      <w:keepNext/>
      <w:keepLines/>
      <w:spacing w:before="200" w:after="200" w:line="15" w:lineRule="auto"/>
      <w:ind w:firstLineChars="0" w:firstLine="0"/>
      <w:jc w:val="center"/>
      <w:outlineLvl w:val="0"/>
    </w:pPr>
    <w:rPr>
      <w:b/>
      <w:kern w:val="44"/>
      <w:sz w:val="36"/>
    </w:rPr>
  </w:style>
  <w:style w:type="paragraph" w:styleId="2">
    <w:name w:val="heading 2"/>
    <w:basedOn w:val="a"/>
    <w:next w:val="a"/>
    <w:link w:val="20"/>
    <w:uiPriority w:val="9"/>
    <w:unhideWhenUsed/>
    <w:qFormat/>
    <w:pPr>
      <w:keepNext/>
      <w:keepLines/>
      <w:spacing w:before="260" w:after="260" w:line="413" w:lineRule="auto"/>
      <w:ind w:firstLineChars="0" w:firstLine="0"/>
      <w:jc w:val="center"/>
      <w:outlineLvl w:val="1"/>
    </w:pPr>
    <w:rPr>
      <w:rFonts w:ascii="Arial" w:eastAsia="黑体" w:hAnsi="Arial"/>
      <w:b/>
      <w:sz w:val="30"/>
    </w:rPr>
  </w:style>
  <w:style w:type="paragraph" w:styleId="3">
    <w:name w:val="heading 3"/>
    <w:basedOn w:val="a"/>
    <w:next w:val="a"/>
    <w:uiPriority w:val="9"/>
    <w:semiHidden/>
    <w:unhideWhenUsed/>
    <w:qFormat/>
    <w:pPr>
      <w:keepNext/>
      <w:keepLines/>
      <w:spacing w:before="260" w:after="260"/>
      <w:ind w:firstLineChars="0" w:firstLine="0"/>
      <w:jc w:val="left"/>
      <w:outlineLvl w:val="2"/>
    </w:pPr>
    <w:rPr>
      <w:rFonts w:eastAsia="黑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qFormat/>
    <w:pPr>
      <w:spacing w:line="240" w:lineRule="auto"/>
      <w:ind w:firstLineChars="0" w:firstLine="0"/>
      <w:jc w:val="left"/>
    </w:pPr>
    <w:rPr>
      <w:rFonts w:cs="Arial"/>
      <w:sz w:val="21"/>
      <w:szCs w:val="22"/>
    </w:rPr>
  </w:style>
  <w:style w:type="paragraph" w:styleId="a7">
    <w:name w:val="Date"/>
    <w:basedOn w:val="a"/>
    <w:next w:val="a"/>
    <w:link w:val="a8"/>
    <w:uiPriority w:val="99"/>
    <w:qFormat/>
    <w:pPr>
      <w:ind w:leftChars="2500" w:left="100"/>
      <w:jc w:val="right"/>
    </w:pPr>
    <w:rPr>
      <w:rFonts w:eastAsia="仿宋"/>
      <w:sz w:val="24"/>
    </w:rPr>
  </w:style>
  <w:style w:type="paragraph" w:styleId="a9">
    <w:name w:val="endnote text"/>
    <w:basedOn w:val="a"/>
    <w:link w:val="aa"/>
    <w:qFormat/>
    <w:pPr>
      <w:snapToGrid w:val="0"/>
      <w:jc w:val="left"/>
    </w:pPr>
  </w:style>
  <w:style w:type="paragraph" w:styleId="ab">
    <w:name w:val="Balloon Text"/>
    <w:basedOn w:val="a"/>
    <w:link w:val="ac"/>
    <w:uiPriority w:val="99"/>
    <w:qFormat/>
    <w:pPr>
      <w:spacing w:line="240" w:lineRule="auto"/>
    </w:pPr>
    <w:rPr>
      <w:sz w:val="18"/>
      <w:szCs w:val="18"/>
    </w:rPr>
  </w:style>
  <w:style w:type="paragraph" w:styleId="ad">
    <w:name w:val="footer"/>
    <w:basedOn w:val="a"/>
    <w:link w:val="ae"/>
    <w:uiPriority w:val="99"/>
    <w:qFormat/>
    <w:pPr>
      <w:tabs>
        <w:tab w:val="center" w:pos="4153"/>
        <w:tab w:val="right" w:pos="8306"/>
      </w:tabs>
      <w:snapToGrid w:val="0"/>
    </w:pPr>
    <w:rPr>
      <w:sz w:val="18"/>
    </w:rPr>
  </w:style>
  <w:style w:type="paragraph" w:styleId="af">
    <w:name w:val="header"/>
    <w:basedOn w:val="a"/>
    <w:link w:val="af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TOC1">
    <w:name w:val="toc 1"/>
    <w:basedOn w:val="a"/>
    <w:next w:val="a"/>
    <w:autoRedefine/>
    <w:uiPriority w:val="39"/>
    <w:unhideWhenUsed/>
    <w:qFormat/>
    <w:pPr>
      <w:tabs>
        <w:tab w:val="right" w:leader="dot" w:pos="8148"/>
      </w:tabs>
      <w:ind w:leftChars="100" w:left="280" w:firstLineChars="0" w:firstLine="0"/>
    </w:pPr>
    <w:rPr>
      <w:rFonts w:ascii="黑体" w:eastAsia="黑体" w:hAnsi="黑体"/>
      <w:w w:val="80"/>
      <w:sz w:val="32"/>
      <w:szCs w:val="32"/>
    </w:rPr>
  </w:style>
  <w:style w:type="paragraph" w:styleId="af1">
    <w:name w:val="Subtitle"/>
    <w:basedOn w:val="a"/>
    <w:next w:val="a"/>
    <w:link w:val="af2"/>
    <w:uiPriority w:val="11"/>
    <w:qFormat/>
    <w:pPr>
      <w:spacing w:before="240" w:after="60" w:line="312" w:lineRule="auto"/>
      <w:ind w:firstLineChars="0" w:firstLine="0"/>
      <w:jc w:val="center"/>
      <w:outlineLvl w:val="1"/>
    </w:pPr>
    <w:rPr>
      <w:rFonts w:ascii="Cambria" w:hAnsi="Cambria"/>
      <w:b/>
      <w:bCs/>
      <w:kern w:val="28"/>
      <w:sz w:val="32"/>
      <w:szCs w:val="32"/>
    </w:rPr>
  </w:style>
  <w:style w:type="paragraph" w:styleId="af3">
    <w:name w:val="footnote text"/>
    <w:basedOn w:val="a"/>
    <w:link w:val="af4"/>
    <w:uiPriority w:val="99"/>
    <w:qFormat/>
    <w:pPr>
      <w:snapToGrid w:val="0"/>
    </w:pPr>
    <w:rPr>
      <w:sz w:val="21"/>
    </w:rPr>
  </w:style>
  <w:style w:type="paragraph" w:styleId="af5">
    <w:name w:val="Normal (Web)"/>
    <w:basedOn w:val="a"/>
    <w:uiPriority w:val="99"/>
    <w:qFormat/>
    <w:pPr>
      <w:widowControl/>
      <w:spacing w:before="100" w:beforeAutospacing="1" w:after="100" w:afterAutospacing="1" w:line="240" w:lineRule="auto"/>
      <w:ind w:firstLineChars="0" w:firstLine="0"/>
      <w:jc w:val="left"/>
    </w:pPr>
    <w:rPr>
      <w:rFonts w:ascii="宋体" w:hAnsi="宋体"/>
      <w:kern w:val="0"/>
      <w:sz w:val="24"/>
    </w:rPr>
  </w:style>
  <w:style w:type="paragraph" w:styleId="af6">
    <w:name w:val="annotation subject"/>
    <w:basedOn w:val="a5"/>
    <w:next w:val="a5"/>
    <w:link w:val="af7"/>
    <w:uiPriority w:val="99"/>
    <w:semiHidden/>
    <w:unhideWhenUsed/>
    <w:qFormat/>
    <w:pPr>
      <w:spacing w:line="288" w:lineRule="auto"/>
      <w:ind w:firstLineChars="200" w:firstLine="723"/>
    </w:pPr>
    <w:rPr>
      <w:rFonts w:cs="宋体"/>
      <w:b/>
      <w:bCs/>
      <w:sz w:val="28"/>
      <w:szCs w:val="24"/>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endnote reference"/>
    <w:basedOn w:val="a0"/>
    <w:qFormat/>
    <w:rPr>
      <w:vertAlign w:val="superscript"/>
    </w:rPr>
  </w:style>
  <w:style w:type="character" w:styleId="afb">
    <w:name w:val="FollowedHyperlink"/>
    <w:basedOn w:val="a0"/>
    <w:uiPriority w:val="99"/>
    <w:qFormat/>
    <w:rPr>
      <w:color w:val="800080"/>
      <w:u w:val="single"/>
    </w:rPr>
  </w:style>
  <w:style w:type="character" w:styleId="afc">
    <w:name w:val="Emphasis"/>
    <w:basedOn w:val="a0"/>
    <w:uiPriority w:val="20"/>
    <w:qFormat/>
    <w:rPr>
      <w:i/>
      <w:iCs/>
    </w:rPr>
  </w:style>
  <w:style w:type="character" w:styleId="afd">
    <w:name w:val="Hyperlink"/>
    <w:basedOn w:val="a0"/>
    <w:uiPriority w:val="99"/>
    <w:qFormat/>
    <w:rPr>
      <w:rFonts w:ascii="Calibri" w:eastAsia="宋体" w:hAnsi="Calibri"/>
      <w:color w:val="000000"/>
      <w:u w:val="single"/>
    </w:rPr>
  </w:style>
  <w:style w:type="character" w:styleId="afe">
    <w:name w:val="annotation reference"/>
    <w:basedOn w:val="a0"/>
    <w:uiPriority w:val="99"/>
    <w:qFormat/>
    <w:rPr>
      <w:sz w:val="21"/>
      <w:szCs w:val="21"/>
    </w:rPr>
  </w:style>
  <w:style w:type="character" w:styleId="aff">
    <w:name w:val="footnote reference"/>
    <w:basedOn w:val="a0"/>
    <w:uiPriority w:val="99"/>
    <w:qFormat/>
    <w:rPr>
      <w:vertAlign w:val="superscript"/>
    </w:rPr>
  </w:style>
  <w:style w:type="paragraph" w:customStyle="1" w:styleId="aff0">
    <w:name w:val="编者按"/>
    <w:basedOn w:val="a"/>
    <w:qFormat/>
    <w:rPr>
      <w:rFonts w:eastAsia="楷体"/>
      <w:sz w:val="24"/>
    </w:rPr>
  </w:style>
  <w:style w:type="character" w:customStyle="1" w:styleId="11">
    <w:name w:val="未处理的提及1"/>
    <w:basedOn w:val="a0"/>
    <w:uiPriority w:val="99"/>
    <w:qFormat/>
    <w:rPr>
      <w:color w:val="605E5C"/>
      <w:shd w:val="clear" w:color="auto" w:fill="E1DFDD"/>
    </w:rPr>
  </w:style>
  <w:style w:type="character" w:customStyle="1" w:styleId="ae">
    <w:name w:val="页脚 字符"/>
    <w:basedOn w:val="a0"/>
    <w:link w:val="ad"/>
    <w:uiPriority w:val="99"/>
    <w:qFormat/>
    <w:rPr>
      <w:rFonts w:eastAsia="宋体"/>
      <w:kern w:val="2"/>
      <w:sz w:val="18"/>
      <w:szCs w:val="24"/>
    </w:rPr>
  </w:style>
  <w:style w:type="character" w:customStyle="1" w:styleId="af4">
    <w:name w:val="脚注文本 字符"/>
    <w:basedOn w:val="a0"/>
    <w:link w:val="af3"/>
    <w:uiPriority w:val="99"/>
    <w:qFormat/>
    <w:rPr>
      <w:rFonts w:ascii="Calibri" w:eastAsia="宋体" w:hAnsi="Calibri"/>
      <w:kern w:val="2"/>
      <w:sz w:val="21"/>
      <w:szCs w:val="24"/>
    </w:rPr>
  </w:style>
  <w:style w:type="character" w:customStyle="1" w:styleId="a8">
    <w:name w:val="日期 字符"/>
    <w:basedOn w:val="a0"/>
    <w:link w:val="a7"/>
    <w:uiPriority w:val="99"/>
    <w:qFormat/>
    <w:rPr>
      <w:rFonts w:ascii="Calibri" w:eastAsia="仿宋" w:hAnsi="Calibri"/>
      <w:kern w:val="2"/>
      <w:sz w:val="24"/>
      <w:szCs w:val="24"/>
    </w:rPr>
  </w:style>
  <w:style w:type="paragraph" w:styleId="aff1">
    <w:name w:val="List Paragraph"/>
    <w:basedOn w:val="a"/>
    <w:uiPriority w:val="99"/>
    <w:qFormat/>
    <w:pPr>
      <w:ind w:firstLine="420"/>
    </w:pPr>
  </w:style>
  <w:style w:type="character" w:customStyle="1" w:styleId="21">
    <w:name w:val="未处理的提及2"/>
    <w:basedOn w:val="a0"/>
    <w:uiPriority w:val="99"/>
    <w:qFormat/>
    <w:rPr>
      <w:color w:val="605E5C"/>
      <w:shd w:val="clear" w:color="auto" w:fill="E1DFDD"/>
    </w:rPr>
  </w:style>
  <w:style w:type="character" w:customStyle="1" w:styleId="ac">
    <w:name w:val="批注框文本 字符"/>
    <w:basedOn w:val="a0"/>
    <w:link w:val="ab"/>
    <w:uiPriority w:val="99"/>
    <w:qFormat/>
    <w:rPr>
      <w:rFonts w:eastAsia="宋体"/>
      <w:kern w:val="2"/>
      <w:sz w:val="18"/>
      <w:szCs w:val="18"/>
    </w:rPr>
  </w:style>
  <w:style w:type="paragraph" w:customStyle="1" w:styleId="aff2">
    <w:name w:val="署名"/>
    <w:basedOn w:val="a"/>
    <w:qFormat/>
    <w:pPr>
      <w:jc w:val="right"/>
    </w:pPr>
    <w:rPr>
      <w:rFonts w:eastAsia="楷体"/>
      <w:sz w:val="18"/>
    </w:rPr>
  </w:style>
  <w:style w:type="paragraph" w:customStyle="1" w:styleId="aff3">
    <w:name w:val="图片"/>
    <w:basedOn w:val="a"/>
    <w:qFormat/>
    <w:pPr>
      <w:ind w:firstLineChars="0" w:firstLine="0"/>
      <w:jc w:val="center"/>
    </w:pPr>
    <w:rPr>
      <w:rFonts w:eastAsia="楷体"/>
      <w:sz w:val="15"/>
    </w:rPr>
  </w:style>
  <w:style w:type="character" w:customStyle="1" w:styleId="10">
    <w:name w:val="标题 1 字符"/>
    <w:link w:val="1"/>
    <w:uiPriority w:val="9"/>
    <w:qFormat/>
    <w:rPr>
      <w:rFonts w:eastAsia="宋体"/>
      <w:b/>
      <w:kern w:val="44"/>
      <w:sz w:val="36"/>
    </w:rPr>
  </w:style>
  <w:style w:type="character" w:customStyle="1" w:styleId="30">
    <w:name w:val="未处理的提及3"/>
    <w:basedOn w:val="a0"/>
    <w:uiPriority w:val="99"/>
    <w:qFormat/>
    <w:rPr>
      <w:color w:val="605E5C"/>
      <w:shd w:val="clear" w:color="auto" w:fill="E1DFDD"/>
    </w:rPr>
  </w:style>
  <w:style w:type="character" w:customStyle="1" w:styleId="aa">
    <w:name w:val="尾注文本 字符"/>
    <w:basedOn w:val="a0"/>
    <w:link w:val="a9"/>
    <w:qFormat/>
    <w:rPr>
      <w:rFonts w:eastAsia="宋体"/>
      <w:kern w:val="2"/>
      <w:sz w:val="28"/>
      <w:szCs w:val="24"/>
    </w:rPr>
  </w:style>
  <w:style w:type="character" w:customStyle="1" w:styleId="4">
    <w:name w:val="未处理的提及4"/>
    <w:basedOn w:val="a0"/>
    <w:uiPriority w:val="99"/>
    <w:qFormat/>
    <w:rPr>
      <w:color w:val="605E5C"/>
      <w:shd w:val="clear" w:color="auto" w:fill="E1DFDD"/>
    </w:rPr>
  </w:style>
  <w:style w:type="character" w:customStyle="1" w:styleId="5">
    <w:name w:val="未处理的提及5"/>
    <w:basedOn w:val="a0"/>
    <w:uiPriority w:val="99"/>
    <w:qFormat/>
    <w:rPr>
      <w:color w:val="605E5C"/>
      <w:shd w:val="clear" w:color="auto" w:fill="E1DFDD"/>
    </w:rPr>
  </w:style>
  <w:style w:type="character" w:customStyle="1" w:styleId="a6">
    <w:name w:val="批注文字 字符"/>
    <w:basedOn w:val="a0"/>
    <w:link w:val="a5"/>
    <w:uiPriority w:val="99"/>
    <w:qFormat/>
    <w:rPr>
      <w:rFonts w:cs="Arial"/>
      <w:kern w:val="2"/>
      <w:sz w:val="21"/>
      <w:szCs w:val="22"/>
    </w:rPr>
  </w:style>
  <w:style w:type="character" w:customStyle="1" w:styleId="6">
    <w:name w:val="未处理的提及6"/>
    <w:basedOn w:val="a0"/>
    <w:uiPriority w:val="99"/>
    <w:qFormat/>
    <w:rPr>
      <w:color w:val="605E5C"/>
      <w:shd w:val="clear" w:color="auto" w:fill="E1DFDD"/>
    </w:rPr>
  </w:style>
  <w:style w:type="character" w:customStyle="1" w:styleId="fontstyle01">
    <w:name w:val="fontstyle01"/>
    <w:basedOn w:val="a0"/>
    <w:qFormat/>
    <w:rPr>
      <w:rFonts w:ascii="MinionPro-Regular" w:hAnsi="MinionPro-Regular" w:hint="default"/>
      <w:color w:val="CD171A"/>
      <w:sz w:val="60"/>
      <w:szCs w:val="60"/>
    </w:rPr>
  </w:style>
  <w:style w:type="character" w:customStyle="1" w:styleId="7">
    <w:name w:val="未处理的提及7"/>
    <w:basedOn w:val="a0"/>
    <w:uiPriority w:val="99"/>
    <w:qFormat/>
    <w:rPr>
      <w:color w:val="605E5C"/>
      <w:shd w:val="clear" w:color="auto" w:fill="E1DFDD"/>
    </w:rPr>
  </w:style>
  <w:style w:type="character" w:customStyle="1" w:styleId="8">
    <w:name w:val="未处理的提及8"/>
    <w:basedOn w:val="a0"/>
    <w:uiPriority w:val="99"/>
    <w:qFormat/>
    <w:rPr>
      <w:color w:val="605E5C"/>
      <w:shd w:val="clear" w:color="auto" w:fill="E1DFDD"/>
    </w:rPr>
  </w:style>
  <w:style w:type="character" w:customStyle="1" w:styleId="9">
    <w:name w:val="未处理的提及9"/>
    <w:basedOn w:val="a0"/>
    <w:uiPriority w:val="99"/>
    <w:qFormat/>
    <w:rPr>
      <w:color w:val="605E5C"/>
      <w:shd w:val="clear" w:color="auto" w:fill="E1DFDD"/>
    </w:rPr>
  </w:style>
  <w:style w:type="character" w:customStyle="1" w:styleId="100">
    <w:name w:val="未处理的提及10"/>
    <w:basedOn w:val="a0"/>
    <w:uiPriority w:val="99"/>
    <w:qFormat/>
    <w:rPr>
      <w:color w:val="605E5C"/>
      <w:shd w:val="clear" w:color="auto" w:fill="E1DFDD"/>
    </w:rPr>
  </w:style>
  <w:style w:type="character" w:customStyle="1" w:styleId="110">
    <w:name w:val="未处理的提及11"/>
    <w:basedOn w:val="a0"/>
    <w:uiPriority w:val="99"/>
    <w:qFormat/>
    <w:rPr>
      <w:color w:val="605E5C"/>
      <w:shd w:val="clear" w:color="auto" w:fill="E1DFDD"/>
    </w:rPr>
  </w:style>
  <w:style w:type="character" w:customStyle="1" w:styleId="fontstyle21">
    <w:name w:val="fontstyle21"/>
    <w:basedOn w:val="a0"/>
    <w:qFormat/>
    <w:rPr>
      <w:rFonts w:ascii="Calibri" w:hAnsi="Calibri" w:cs="Calibri" w:hint="default"/>
      <w:color w:val="000000"/>
      <w:sz w:val="22"/>
      <w:szCs w:val="22"/>
    </w:rPr>
  </w:style>
  <w:style w:type="character" w:customStyle="1" w:styleId="af2">
    <w:name w:val="副标题 字符"/>
    <w:basedOn w:val="a0"/>
    <w:link w:val="af1"/>
    <w:uiPriority w:val="11"/>
    <w:qFormat/>
    <w:rPr>
      <w:rFonts w:ascii="Cambria" w:hAnsi="Cambria" w:cs="宋体"/>
      <w:b/>
      <w:bCs/>
      <w:kern w:val="28"/>
      <w:sz w:val="32"/>
      <w:szCs w:val="32"/>
    </w:rPr>
  </w:style>
  <w:style w:type="paragraph" w:customStyle="1" w:styleId="12">
    <w:name w:val="修订1"/>
    <w:uiPriority w:val="99"/>
    <w:qFormat/>
    <w:rPr>
      <w:rFonts w:ascii="Calibri" w:hAnsi="Calibri" w:cs="宋体"/>
      <w:kern w:val="2"/>
      <w:sz w:val="21"/>
      <w:szCs w:val="22"/>
    </w:rPr>
  </w:style>
  <w:style w:type="character" w:customStyle="1" w:styleId="120">
    <w:name w:val="未处理的提及12"/>
    <w:basedOn w:val="a0"/>
    <w:uiPriority w:val="99"/>
    <w:qFormat/>
    <w:rPr>
      <w:color w:val="605E5C"/>
      <w:shd w:val="clear" w:color="auto" w:fill="E1DFDD"/>
    </w:rPr>
  </w:style>
  <w:style w:type="character" w:customStyle="1" w:styleId="13">
    <w:name w:val="未处理的提及13"/>
    <w:basedOn w:val="a0"/>
    <w:uiPriority w:val="99"/>
    <w:qFormat/>
    <w:rPr>
      <w:color w:val="605E5C"/>
      <w:shd w:val="clear" w:color="auto" w:fill="E1DFDD"/>
    </w:rPr>
  </w:style>
  <w:style w:type="character" w:customStyle="1" w:styleId="14">
    <w:name w:val="未处理的提及14"/>
    <w:basedOn w:val="a0"/>
    <w:uiPriority w:val="99"/>
    <w:qFormat/>
    <w:rPr>
      <w:color w:val="605E5C"/>
      <w:shd w:val="clear" w:color="auto" w:fill="E1DFDD"/>
    </w:rPr>
  </w:style>
  <w:style w:type="character" w:customStyle="1" w:styleId="15">
    <w:name w:val="未处理的提及15"/>
    <w:basedOn w:val="a0"/>
    <w:uiPriority w:val="99"/>
    <w:qFormat/>
    <w:rPr>
      <w:color w:val="605E5C"/>
      <w:shd w:val="clear" w:color="auto" w:fill="E1DFDD"/>
    </w:rPr>
  </w:style>
  <w:style w:type="character" w:customStyle="1" w:styleId="16">
    <w:name w:val="未处理的提及16"/>
    <w:basedOn w:val="a0"/>
    <w:uiPriority w:val="99"/>
    <w:qFormat/>
    <w:rPr>
      <w:color w:val="605E5C"/>
      <w:shd w:val="clear" w:color="auto" w:fill="E1DFDD"/>
    </w:rPr>
  </w:style>
  <w:style w:type="character" w:customStyle="1" w:styleId="20">
    <w:name w:val="标题 2 字符"/>
    <w:basedOn w:val="a0"/>
    <w:link w:val="2"/>
    <w:uiPriority w:val="9"/>
    <w:qFormat/>
    <w:rPr>
      <w:rFonts w:ascii="Arial" w:eastAsia="黑体" w:hAnsi="Arial"/>
      <w:b/>
      <w:kern w:val="2"/>
      <w:sz w:val="30"/>
      <w:szCs w:val="24"/>
    </w:rPr>
  </w:style>
  <w:style w:type="character" w:customStyle="1" w:styleId="af0">
    <w:name w:val="页眉 字符"/>
    <w:basedOn w:val="a0"/>
    <w:link w:val="af"/>
    <w:uiPriority w:val="99"/>
    <w:qFormat/>
    <w:rPr>
      <w:kern w:val="2"/>
      <w:sz w:val="18"/>
      <w:szCs w:val="24"/>
    </w:rPr>
  </w:style>
  <w:style w:type="character" w:customStyle="1" w:styleId="17">
    <w:name w:val="未处理的提及17"/>
    <w:basedOn w:val="a0"/>
    <w:uiPriority w:val="99"/>
    <w:semiHidden/>
    <w:unhideWhenUsed/>
    <w:qFormat/>
    <w:rPr>
      <w:color w:val="605E5C"/>
      <w:shd w:val="clear" w:color="auto" w:fill="E1DFDD"/>
    </w:rPr>
  </w:style>
  <w:style w:type="character" w:customStyle="1" w:styleId="18">
    <w:name w:val="未处理的提及18"/>
    <w:basedOn w:val="a0"/>
    <w:uiPriority w:val="99"/>
    <w:semiHidden/>
    <w:unhideWhenUsed/>
    <w:qFormat/>
    <w:rPr>
      <w:color w:val="605E5C"/>
      <w:shd w:val="clear" w:color="auto" w:fill="E1DFDD"/>
    </w:rPr>
  </w:style>
  <w:style w:type="character" w:customStyle="1" w:styleId="19">
    <w:name w:val="未处理的提及19"/>
    <w:basedOn w:val="a0"/>
    <w:uiPriority w:val="99"/>
    <w:semiHidden/>
    <w:unhideWhenUsed/>
    <w:qFormat/>
    <w:rPr>
      <w:color w:val="605E5C"/>
      <w:shd w:val="clear" w:color="auto" w:fill="E1DFDD"/>
    </w:rPr>
  </w:style>
  <w:style w:type="character" w:customStyle="1" w:styleId="200">
    <w:name w:val="未处理的提及20"/>
    <w:basedOn w:val="a0"/>
    <w:uiPriority w:val="99"/>
    <w:semiHidden/>
    <w:unhideWhenUsed/>
    <w:qFormat/>
    <w:rPr>
      <w:color w:val="605E5C"/>
      <w:shd w:val="clear" w:color="auto" w:fill="E1DFDD"/>
    </w:rPr>
  </w:style>
  <w:style w:type="character" w:customStyle="1" w:styleId="210">
    <w:name w:val="未处理的提及21"/>
    <w:basedOn w:val="a0"/>
    <w:uiPriority w:val="99"/>
    <w:semiHidden/>
    <w:unhideWhenUsed/>
    <w:qFormat/>
    <w:rPr>
      <w:color w:val="605E5C"/>
      <w:shd w:val="clear" w:color="auto" w:fill="E1DFDD"/>
    </w:rPr>
  </w:style>
  <w:style w:type="character" w:customStyle="1" w:styleId="22">
    <w:name w:val="未处理的提及22"/>
    <w:basedOn w:val="a0"/>
    <w:uiPriority w:val="99"/>
    <w:semiHidden/>
    <w:unhideWhenUsed/>
    <w:qFormat/>
    <w:rPr>
      <w:color w:val="605E5C"/>
      <w:shd w:val="clear" w:color="auto" w:fill="E1DFDD"/>
    </w:rPr>
  </w:style>
  <w:style w:type="character" w:customStyle="1" w:styleId="23">
    <w:name w:val="未处理的提及23"/>
    <w:basedOn w:val="a0"/>
    <w:uiPriority w:val="99"/>
    <w:semiHidden/>
    <w:unhideWhenUsed/>
    <w:qFormat/>
    <w:rPr>
      <w:color w:val="605E5C"/>
      <w:shd w:val="clear" w:color="auto" w:fill="E1DFDD"/>
    </w:rPr>
  </w:style>
  <w:style w:type="character" w:customStyle="1" w:styleId="24">
    <w:name w:val="未处理的提及24"/>
    <w:basedOn w:val="a0"/>
    <w:uiPriority w:val="99"/>
    <w:semiHidden/>
    <w:unhideWhenUsed/>
    <w:qFormat/>
    <w:rPr>
      <w:color w:val="605E5C"/>
      <w:shd w:val="clear" w:color="auto" w:fill="E1DFDD"/>
    </w:rPr>
  </w:style>
  <w:style w:type="character" w:customStyle="1" w:styleId="25">
    <w:name w:val="未处理的提及25"/>
    <w:basedOn w:val="a0"/>
    <w:uiPriority w:val="99"/>
    <w:semiHidden/>
    <w:unhideWhenUsed/>
    <w:qFormat/>
    <w:rPr>
      <w:color w:val="605E5C"/>
      <w:shd w:val="clear" w:color="auto" w:fill="E1DFDD"/>
    </w:rPr>
  </w:style>
  <w:style w:type="character" w:customStyle="1" w:styleId="af7">
    <w:name w:val="批注主题 字符"/>
    <w:basedOn w:val="a6"/>
    <w:link w:val="af6"/>
    <w:uiPriority w:val="99"/>
    <w:semiHidden/>
    <w:qFormat/>
    <w:rPr>
      <w:rFonts w:cs="Arial"/>
      <w:b/>
      <w:bCs/>
      <w:kern w:val="2"/>
      <w:sz w:val="28"/>
      <w:szCs w:val="24"/>
    </w:rPr>
  </w:style>
  <w:style w:type="character" w:customStyle="1" w:styleId="26">
    <w:name w:val="未处理的提及26"/>
    <w:basedOn w:val="a0"/>
    <w:uiPriority w:val="99"/>
    <w:semiHidden/>
    <w:unhideWhenUsed/>
    <w:qFormat/>
    <w:rPr>
      <w:color w:val="605E5C"/>
      <w:shd w:val="clear" w:color="auto" w:fill="E1DFDD"/>
    </w:rPr>
  </w:style>
  <w:style w:type="character" w:customStyle="1" w:styleId="a4">
    <w:name w:val="文档结构图 字符"/>
    <w:basedOn w:val="a0"/>
    <w:link w:val="a3"/>
    <w:uiPriority w:val="99"/>
    <w:semiHidden/>
    <w:qFormat/>
    <w:rPr>
      <w:rFonts w:ascii="宋体"/>
      <w:kern w:val="2"/>
      <w:sz w:val="18"/>
      <w:szCs w:val="18"/>
    </w:rPr>
  </w:style>
  <w:style w:type="character" w:customStyle="1" w:styleId="27">
    <w:name w:val="未处理的提及27"/>
    <w:basedOn w:val="a0"/>
    <w:uiPriority w:val="99"/>
    <w:semiHidden/>
    <w:unhideWhenUsed/>
    <w:qFormat/>
    <w:rPr>
      <w:color w:val="605E5C"/>
      <w:shd w:val="clear" w:color="auto" w:fill="E1DFDD"/>
    </w:rPr>
  </w:style>
  <w:style w:type="character" w:customStyle="1" w:styleId="28">
    <w:name w:val="未处理的提及28"/>
    <w:basedOn w:val="a0"/>
    <w:uiPriority w:val="99"/>
    <w:semiHidden/>
    <w:unhideWhenUsed/>
    <w:qFormat/>
    <w:rPr>
      <w:color w:val="605E5C"/>
      <w:shd w:val="clear" w:color="auto" w:fill="E1DFDD"/>
    </w:rPr>
  </w:style>
  <w:style w:type="character" w:styleId="aff4">
    <w:name w:val="Unresolved Mention"/>
    <w:basedOn w:val="a0"/>
    <w:uiPriority w:val="99"/>
    <w:semiHidden/>
    <w:unhideWhenUsed/>
    <w:rsid w:val="00E32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peoplesdispatch.org/2025/01/17/2024-in-review-philippine-workers-fight-for-better-wages-and-social-protections/"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inter.kke.gr/en/articles/On-the-mass-strike-rallies-of-28-February-202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initiative-communiste.fr/articles/prcf/avec-francois-bayrou-le-nouveau-monde-macroniste-est-en-voie-de-decomposition-finale/" TargetMode="External"/><Relationship Id="rId10" Type="http://schemas.openxmlformats.org/officeDocument/2006/relationships/header" Target="header1.xml"/><Relationship Id="rId19" Type="http://schemas.openxmlformats.org/officeDocument/2006/relationships/hyperlink" Target="https://philippinerevolution.nu/statements/boundless-solidarity-with-the-indefatigable-struggle-of-the-palestinian-people/" TargetMode="External"/><Relationship Id="rId4" Type="http://schemas.openxmlformats.org/officeDocument/2006/relationships/webSettings" Target="webSettings.xml"/><Relationship Id="rId9" Type="http://schemas.openxmlformats.org/officeDocument/2006/relationships/hyperlink" Target="https://cloud.seatable.cn/dtable/forms/ff203a21-e739-4321-bb63-3d9665873695/" TargetMode="External"/><Relationship Id="rId14" Type="http://schemas.openxmlformats.org/officeDocument/2006/relationships/header" Target="header3.xml"/><Relationship Id="rId2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F8A9D-265C-43C8-9CE1-D4B775434944}">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24</Pages>
  <Words>4673</Words>
  <Characters>7058</Characters>
  <Application>Microsoft Office Word</Application>
  <DocSecurity>0</DocSecurity>
  <Lines>261</Lines>
  <Paragraphs>99</Paragraphs>
  <ScaleCrop>false</ScaleCrop>
  <Company>china</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13262</dc:creator>
  <cp:lastModifiedBy>wangbin</cp:lastModifiedBy>
  <cp:revision>1010</cp:revision>
  <cp:lastPrinted>2025-06-01T14:40:00Z</cp:lastPrinted>
  <dcterms:created xsi:type="dcterms:W3CDTF">2022-02-02T11:50:00Z</dcterms:created>
  <dcterms:modified xsi:type="dcterms:W3CDTF">2025-06-01T14:48:00Z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d87717b97ae244ec9fea99b82fb6017b</vt:lpwstr>
  </property>
  <property fmtid="{D5CDD505-2E9C-101B-9397-08002B2CF9AE}" pid="4" name="KSOTemplateDocerSaveRecord">
    <vt:lpwstr>eyJoZGlkIjoiN2VlN2ZjOTMxYmEyNDhiMjYzZTUyNmFiZmUzZTRkZGUifQ==</vt:lpwstr>
  </property>
</Properties>
</file>