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25D0F" w14:textId="77777777" w:rsidR="00E35B04" w:rsidRPr="00327C29" w:rsidRDefault="00E35B04" w:rsidP="00566D37">
      <w:pPr>
        <w:widowControl/>
        <w:ind w:left="1120" w:hangingChars="350" w:hanging="1120"/>
        <w:jc w:val="left"/>
        <w:rPr>
          <w:rFonts w:ascii="黑体" w:eastAsia="黑体" w:hAnsi="黑体" w:hint="eastAsia"/>
          <w:sz w:val="32"/>
          <w:szCs w:val="32"/>
        </w:rPr>
      </w:pPr>
    </w:p>
    <w:p w14:paraId="0628EB95" w14:textId="77777777" w:rsidR="00E35B04" w:rsidRPr="00767855" w:rsidRDefault="009600F7">
      <w:pPr>
        <w:widowControl/>
        <w:ind w:firstLineChars="0" w:firstLine="0"/>
        <w:jc w:val="center"/>
        <w:rPr>
          <w:rFonts w:ascii="黑体" w:eastAsia="黑体" w:hAnsi="黑体" w:hint="eastAsia"/>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77777777" w:rsidR="00E35B04" w:rsidRPr="00767855" w:rsidRDefault="00E35B04" w:rsidP="00566D37">
      <w:pPr>
        <w:widowControl/>
        <w:ind w:left="1120" w:hangingChars="350" w:hanging="1120"/>
        <w:jc w:val="left"/>
        <w:rPr>
          <w:rFonts w:ascii="黑体" w:eastAsia="黑体" w:hAnsi="黑体" w:hint="eastAsia"/>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257FA8AC" w14:textId="6114E118" w:rsidR="000048DD" w:rsidRPr="000048DD" w:rsidRDefault="008C5606">
          <w:pPr>
            <w:pStyle w:val="TOC1"/>
            <w:rPr>
              <w:rFonts w:asciiTheme="minorHAnsi" w:eastAsiaTheme="minorEastAsia" w:hAnsiTheme="minorHAnsi" w:cstheme="minorBidi"/>
              <w:w w:val="100"/>
              <w:sz w:val="21"/>
              <w:szCs w:val="22"/>
              <w14:ligatures w14:val="standardContextual"/>
            </w:rPr>
          </w:pPr>
          <w:r w:rsidRPr="00471123">
            <w:fldChar w:fldCharType="begin"/>
          </w:r>
          <w:r w:rsidR="00FC2E5D" w:rsidRPr="00471123">
            <w:instrText xml:space="preserve"> TOC \o "1-3" \h \z \u </w:instrText>
          </w:r>
          <w:r w:rsidRPr="00471123">
            <w:fldChar w:fldCharType="separate"/>
          </w:r>
          <w:hyperlink w:anchor="_Toc186662078" w:history="1">
            <w:r w:rsidR="000048DD" w:rsidRPr="000048DD">
              <w:rPr>
                <w:rStyle w:val="af"/>
                <w:rFonts w:ascii="黑体" w:eastAsia="黑体" w:hAnsi="黑体" w:hint="eastAsia"/>
                <w:w w:val="100"/>
              </w:rPr>
              <w:t>国际共运正处在关键十字路口：必须进行革命重组</w:t>
            </w:r>
            <w:r w:rsidR="000048DD" w:rsidRPr="000048DD">
              <w:rPr>
                <w:rFonts w:hint="eastAsia"/>
                <w:webHidden/>
                <w:w w:val="100"/>
              </w:rPr>
              <w:tab/>
            </w:r>
            <w:r w:rsidR="000048DD" w:rsidRPr="000048DD">
              <w:rPr>
                <w:rFonts w:hint="eastAsia"/>
                <w:webHidden/>
                <w:w w:val="100"/>
              </w:rPr>
              <w:fldChar w:fldCharType="begin"/>
            </w:r>
            <w:r w:rsidR="000048DD" w:rsidRPr="000048DD">
              <w:rPr>
                <w:rFonts w:hint="eastAsia"/>
                <w:webHidden/>
                <w:w w:val="100"/>
              </w:rPr>
              <w:instrText xml:space="preserve"> </w:instrText>
            </w:r>
            <w:r w:rsidR="000048DD" w:rsidRPr="000048DD">
              <w:rPr>
                <w:webHidden/>
                <w:w w:val="100"/>
              </w:rPr>
              <w:instrText>PAGEREF _Toc186662078 \h</w:instrText>
            </w:r>
            <w:r w:rsidR="000048DD" w:rsidRPr="000048DD">
              <w:rPr>
                <w:rFonts w:hint="eastAsia"/>
                <w:webHidden/>
                <w:w w:val="100"/>
              </w:rPr>
              <w:instrText xml:space="preserve"> </w:instrText>
            </w:r>
            <w:r w:rsidR="000048DD" w:rsidRPr="000048DD">
              <w:rPr>
                <w:rFonts w:hint="eastAsia"/>
                <w:webHidden/>
                <w:w w:val="100"/>
              </w:rPr>
            </w:r>
            <w:r w:rsidR="000048DD" w:rsidRPr="000048DD">
              <w:rPr>
                <w:rFonts w:hint="eastAsia"/>
                <w:webHidden/>
                <w:w w:val="100"/>
              </w:rPr>
              <w:fldChar w:fldCharType="separate"/>
            </w:r>
            <w:r w:rsidR="00F4420E">
              <w:rPr>
                <w:rFonts w:hint="eastAsia"/>
                <w:webHidden/>
                <w:w w:val="100"/>
              </w:rPr>
              <w:t>1</w:t>
            </w:r>
            <w:r w:rsidR="000048DD" w:rsidRPr="000048DD">
              <w:rPr>
                <w:rFonts w:hint="eastAsia"/>
                <w:webHidden/>
                <w:w w:val="100"/>
              </w:rPr>
              <w:fldChar w:fldCharType="end"/>
            </w:r>
          </w:hyperlink>
        </w:p>
        <w:p w14:paraId="2D76A5B4" w14:textId="0598FECA" w:rsidR="000048DD" w:rsidRPr="000048DD" w:rsidRDefault="000048DD">
          <w:pPr>
            <w:pStyle w:val="TOC1"/>
            <w:rPr>
              <w:rFonts w:asciiTheme="minorHAnsi" w:eastAsiaTheme="minorEastAsia" w:hAnsiTheme="minorHAnsi" w:cstheme="minorBidi"/>
              <w:w w:val="100"/>
              <w:sz w:val="21"/>
              <w:szCs w:val="22"/>
              <w14:ligatures w14:val="standardContextual"/>
            </w:rPr>
          </w:pPr>
          <w:hyperlink w:anchor="_Toc186662079" w:history="1">
            <w:r w:rsidRPr="000048DD">
              <w:rPr>
                <w:rStyle w:val="af"/>
                <w:rFonts w:ascii="黑体" w:eastAsia="黑体" w:hAnsi="黑体" w:hint="eastAsia"/>
                <w:w w:val="100"/>
              </w:rPr>
              <w:t>科威特进步运动关于叙利亚事态的声明</w:t>
            </w:r>
            <w:r w:rsidRPr="000048DD">
              <w:rPr>
                <w:rFonts w:hint="eastAsia"/>
                <w:webHidden/>
                <w:w w:val="100"/>
              </w:rPr>
              <w:tab/>
            </w:r>
            <w:r w:rsidRPr="000048DD">
              <w:rPr>
                <w:rFonts w:hint="eastAsia"/>
                <w:webHidden/>
                <w:w w:val="100"/>
              </w:rPr>
              <w:fldChar w:fldCharType="begin"/>
            </w:r>
            <w:r w:rsidRPr="000048DD">
              <w:rPr>
                <w:rFonts w:hint="eastAsia"/>
                <w:webHidden/>
                <w:w w:val="100"/>
              </w:rPr>
              <w:instrText xml:space="preserve"> </w:instrText>
            </w:r>
            <w:r w:rsidRPr="000048DD">
              <w:rPr>
                <w:webHidden/>
                <w:w w:val="100"/>
              </w:rPr>
              <w:instrText>PAGEREF _Toc186662079 \h</w:instrText>
            </w:r>
            <w:r w:rsidRPr="000048DD">
              <w:rPr>
                <w:rFonts w:hint="eastAsia"/>
                <w:webHidden/>
                <w:w w:val="100"/>
              </w:rPr>
              <w:instrText xml:space="preserve"> </w:instrText>
            </w:r>
            <w:r w:rsidRPr="000048DD">
              <w:rPr>
                <w:rFonts w:hint="eastAsia"/>
                <w:webHidden/>
                <w:w w:val="100"/>
              </w:rPr>
            </w:r>
            <w:r w:rsidRPr="000048DD">
              <w:rPr>
                <w:rFonts w:hint="eastAsia"/>
                <w:webHidden/>
                <w:w w:val="100"/>
              </w:rPr>
              <w:fldChar w:fldCharType="separate"/>
            </w:r>
            <w:r w:rsidR="00F4420E">
              <w:rPr>
                <w:rFonts w:hint="eastAsia"/>
                <w:webHidden/>
                <w:w w:val="100"/>
              </w:rPr>
              <w:t>6</w:t>
            </w:r>
            <w:r w:rsidRPr="000048DD">
              <w:rPr>
                <w:rFonts w:hint="eastAsia"/>
                <w:webHidden/>
                <w:w w:val="100"/>
              </w:rPr>
              <w:fldChar w:fldCharType="end"/>
            </w:r>
          </w:hyperlink>
        </w:p>
        <w:p w14:paraId="3BBFAE5A" w14:textId="32E68AA0" w:rsidR="000048DD" w:rsidRPr="000048DD" w:rsidRDefault="000048DD">
          <w:pPr>
            <w:pStyle w:val="TOC1"/>
            <w:rPr>
              <w:rFonts w:asciiTheme="minorHAnsi" w:eastAsiaTheme="minorEastAsia" w:hAnsiTheme="minorHAnsi" w:cstheme="minorBidi"/>
              <w:w w:val="100"/>
              <w:sz w:val="21"/>
              <w:szCs w:val="22"/>
              <w14:ligatures w14:val="standardContextual"/>
            </w:rPr>
          </w:pPr>
          <w:hyperlink w:anchor="_Toc186662080" w:history="1">
            <w:r w:rsidRPr="000048DD">
              <w:rPr>
                <w:rStyle w:val="af"/>
                <w:rFonts w:ascii="黑体" w:eastAsia="黑体" w:hAnsi="黑体" w:hint="eastAsia"/>
                <w:w w:val="100"/>
              </w:rPr>
              <w:t>希腊共产党关于叙利亚事态发展的声明</w:t>
            </w:r>
            <w:r w:rsidRPr="000048DD">
              <w:rPr>
                <w:rFonts w:hint="eastAsia"/>
                <w:webHidden/>
                <w:w w:val="100"/>
              </w:rPr>
              <w:tab/>
            </w:r>
            <w:r w:rsidRPr="000048DD">
              <w:rPr>
                <w:rFonts w:hint="eastAsia"/>
                <w:webHidden/>
                <w:w w:val="100"/>
              </w:rPr>
              <w:fldChar w:fldCharType="begin"/>
            </w:r>
            <w:r w:rsidRPr="000048DD">
              <w:rPr>
                <w:rFonts w:hint="eastAsia"/>
                <w:webHidden/>
                <w:w w:val="100"/>
              </w:rPr>
              <w:instrText xml:space="preserve"> </w:instrText>
            </w:r>
            <w:r w:rsidRPr="000048DD">
              <w:rPr>
                <w:webHidden/>
                <w:w w:val="100"/>
              </w:rPr>
              <w:instrText>PAGEREF _Toc186662080 \h</w:instrText>
            </w:r>
            <w:r w:rsidRPr="000048DD">
              <w:rPr>
                <w:rFonts w:hint="eastAsia"/>
                <w:webHidden/>
                <w:w w:val="100"/>
              </w:rPr>
              <w:instrText xml:space="preserve"> </w:instrText>
            </w:r>
            <w:r w:rsidRPr="000048DD">
              <w:rPr>
                <w:rFonts w:hint="eastAsia"/>
                <w:webHidden/>
                <w:w w:val="100"/>
              </w:rPr>
            </w:r>
            <w:r w:rsidRPr="000048DD">
              <w:rPr>
                <w:rFonts w:hint="eastAsia"/>
                <w:webHidden/>
                <w:w w:val="100"/>
              </w:rPr>
              <w:fldChar w:fldCharType="separate"/>
            </w:r>
            <w:r w:rsidR="00F4420E">
              <w:rPr>
                <w:rFonts w:hint="eastAsia"/>
                <w:webHidden/>
                <w:w w:val="100"/>
              </w:rPr>
              <w:t>11</w:t>
            </w:r>
            <w:r w:rsidRPr="000048DD">
              <w:rPr>
                <w:rFonts w:hint="eastAsia"/>
                <w:webHidden/>
                <w:w w:val="100"/>
              </w:rPr>
              <w:fldChar w:fldCharType="end"/>
            </w:r>
          </w:hyperlink>
        </w:p>
        <w:p w14:paraId="439082DE" w14:textId="0C8FDB86" w:rsidR="000048DD" w:rsidRPr="000048DD" w:rsidRDefault="000048DD">
          <w:pPr>
            <w:pStyle w:val="TOC1"/>
            <w:rPr>
              <w:rFonts w:asciiTheme="minorHAnsi" w:eastAsiaTheme="minorEastAsia" w:hAnsiTheme="minorHAnsi" w:cstheme="minorBidi"/>
              <w:w w:val="100"/>
              <w:sz w:val="21"/>
              <w:szCs w:val="22"/>
              <w14:ligatures w14:val="standardContextual"/>
            </w:rPr>
          </w:pPr>
          <w:hyperlink w:anchor="_Toc186662081" w:history="1">
            <w:r w:rsidRPr="000048DD">
              <w:rPr>
                <w:rStyle w:val="af"/>
                <w:rFonts w:ascii="黑体" w:eastAsia="黑体" w:hAnsi="黑体" w:hint="eastAsia"/>
                <w:w w:val="100"/>
              </w:rPr>
              <w:t>土耳其共产党代表团到访黎巴嫩</w:t>
            </w:r>
            <w:r w:rsidRPr="000048DD">
              <w:rPr>
                <w:rFonts w:hint="eastAsia"/>
                <w:webHidden/>
                <w:w w:val="100"/>
              </w:rPr>
              <w:tab/>
            </w:r>
            <w:r w:rsidRPr="000048DD">
              <w:rPr>
                <w:rFonts w:hint="eastAsia"/>
                <w:webHidden/>
                <w:w w:val="100"/>
              </w:rPr>
              <w:fldChar w:fldCharType="begin"/>
            </w:r>
            <w:r w:rsidRPr="000048DD">
              <w:rPr>
                <w:rFonts w:hint="eastAsia"/>
                <w:webHidden/>
                <w:w w:val="100"/>
              </w:rPr>
              <w:instrText xml:space="preserve"> </w:instrText>
            </w:r>
            <w:r w:rsidRPr="000048DD">
              <w:rPr>
                <w:webHidden/>
                <w:w w:val="100"/>
              </w:rPr>
              <w:instrText>PAGEREF _Toc186662081 \h</w:instrText>
            </w:r>
            <w:r w:rsidRPr="000048DD">
              <w:rPr>
                <w:rFonts w:hint="eastAsia"/>
                <w:webHidden/>
                <w:w w:val="100"/>
              </w:rPr>
              <w:instrText xml:space="preserve"> </w:instrText>
            </w:r>
            <w:r w:rsidRPr="000048DD">
              <w:rPr>
                <w:rFonts w:hint="eastAsia"/>
                <w:webHidden/>
                <w:w w:val="100"/>
              </w:rPr>
            </w:r>
            <w:r w:rsidRPr="000048DD">
              <w:rPr>
                <w:rFonts w:hint="eastAsia"/>
                <w:webHidden/>
                <w:w w:val="100"/>
              </w:rPr>
              <w:fldChar w:fldCharType="separate"/>
            </w:r>
            <w:r w:rsidR="00F4420E">
              <w:rPr>
                <w:rFonts w:hint="eastAsia"/>
                <w:webHidden/>
                <w:w w:val="100"/>
              </w:rPr>
              <w:t>14</w:t>
            </w:r>
            <w:r w:rsidRPr="000048DD">
              <w:rPr>
                <w:rFonts w:hint="eastAsia"/>
                <w:webHidden/>
                <w:w w:val="100"/>
              </w:rPr>
              <w:fldChar w:fldCharType="end"/>
            </w:r>
          </w:hyperlink>
        </w:p>
        <w:p w14:paraId="19F96621" w14:textId="4942173B" w:rsidR="000048DD" w:rsidRPr="000048DD" w:rsidRDefault="000048DD">
          <w:pPr>
            <w:pStyle w:val="TOC1"/>
            <w:rPr>
              <w:rFonts w:asciiTheme="minorHAnsi" w:eastAsiaTheme="minorEastAsia" w:hAnsiTheme="minorHAnsi" w:cstheme="minorBidi"/>
              <w:w w:val="100"/>
              <w:sz w:val="21"/>
              <w:szCs w:val="22"/>
              <w14:ligatures w14:val="standardContextual"/>
            </w:rPr>
          </w:pPr>
          <w:hyperlink w:anchor="_Toc186662082" w:history="1">
            <w:r w:rsidRPr="000048DD">
              <w:rPr>
                <w:rStyle w:val="af"/>
                <w:rFonts w:ascii="黑体" w:eastAsia="黑体" w:hAnsi="黑体" w:hint="eastAsia"/>
                <w:w w:val="100"/>
              </w:rPr>
              <w:t>2025年各国共产党新年宣传画选登</w:t>
            </w:r>
            <w:r w:rsidRPr="000048DD">
              <w:rPr>
                <w:rFonts w:hint="eastAsia"/>
                <w:webHidden/>
                <w:w w:val="100"/>
              </w:rPr>
              <w:tab/>
            </w:r>
            <w:r w:rsidRPr="000048DD">
              <w:rPr>
                <w:rFonts w:hint="eastAsia"/>
                <w:webHidden/>
                <w:w w:val="100"/>
              </w:rPr>
              <w:fldChar w:fldCharType="begin"/>
            </w:r>
            <w:r w:rsidRPr="000048DD">
              <w:rPr>
                <w:rFonts w:hint="eastAsia"/>
                <w:webHidden/>
                <w:w w:val="100"/>
              </w:rPr>
              <w:instrText xml:space="preserve"> </w:instrText>
            </w:r>
            <w:r w:rsidRPr="000048DD">
              <w:rPr>
                <w:webHidden/>
                <w:w w:val="100"/>
              </w:rPr>
              <w:instrText>PAGEREF _Toc186662082 \h</w:instrText>
            </w:r>
            <w:r w:rsidRPr="000048DD">
              <w:rPr>
                <w:rFonts w:hint="eastAsia"/>
                <w:webHidden/>
                <w:w w:val="100"/>
              </w:rPr>
              <w:instrText xml:space="preserve"> </w:instrText>
            </w:r>
            <w:r w:rsidRPr="000048DD">
              <w:rPr>
                <w:rFonts w:hint="eastAsia"/>
                <w:webHidden/>
                <w:w w:val="100"/>
              </w:rPr>
            </w:r>
            <w:r w:rsidRPr="000048DD">
              <w:rPr>
                <w:rFonts w:hint="eastAsia"/>
                <w:webHidden/>
                <w:w w:val="100"/>
              </w:rPr>
              <w:fldChar w:fldCharType="separate"/>
            </w:r>
            <w:r w:rsidR="00F4420E">
              <w:rPr>
                <w:rFonts w:hint="eastAsia"/>
                <w:webHidden/>
                <w:w w:val="100"/>
              </w:rPr>
              <w:t>23</w:t>
            </w:r>
            <w:r w:rsidRPr="000048DD">
              <w:rPr>
                <w:rFonts w:hint="eastAsia"/>
                <w:webHidden/>
                <w:w w:val="100"/>
              </w:rPr>
              <w:fldChar w:fldCharType="end"/>
            </w:r>
          </w:hyperlink>
        </w:p>
        <w:p w14:paraId="4E1F13BD" w14:textId="0FCFAD8C" w:rsidR="00FC2E5D" w:rsidRPr="00767855" w:rsidRDefault="008C5606" w:rsidP="00471123">
          <w:pPr>
            <w:pStyle w:val="TOC1"/>
            <w:rPr>
              <w:rFonts w:hint="eastAsia"/>
              <w:w w:val="100"/>
            </w:rPr>
          </w:pPr>
          <w:r w:rsidRPr="00471123">
            <w:fldChar w:fldCharType="end"/>
          </w:r>
        </w:p>
      </w:sdtContent>
    </w:sdt>
    <w:p w14:paraId="1945062A" w14:textId="77777777" w:rsidR="00D221C6" w:rsidRDefault="00D221C6" w:rsidP="00566D37">
      <w:pPr>
        <w:widowControl/>
        <w:ind w:left="1120" w:hangingChars="350" w:hanging="1120"/>
        <w:jc w:val="left"/>
        <w:rPr>
          <w:rFonts w:ascii="黑体" w:eastAsia="黑体" w:hAnsi="黑体" w:hint="eastAsia"/>
          <w:sz w:val="32"/>
          <w:szCs w:val="32"/>
        </w:rPr>
      </w:pPr>
    </w:p>
    <w:p w14:paraId="0C00BBD7" w14:textId="77777777" w:rsidR="008355E7" w:rsidRDefault="008355E7" w:rsidP="00566D37">
      <w:pPr>
        <w:widowControl/>
        <w:ind w:left="1120" w:hangingChars="350" w:hanging="1120"/>
        <w:jc w:val="left"/>
        <w:rPr>
          <w:rFonts w:ascii="黑体" w:eastAsia="黑体" w:hAnsi="黑体" w:hint="eastAsia"/>
          <w:sz w:val="32"/>
          <w:szCs w:val="32"/>
        </w:rPr>
      </w:pPr>
    </w:p>
    <w:p w14:paraId="01B8C8CE" w14:textId="77777777" w:rsidR="00BA6812" w:rsidRDefault="00BA6812" w:rsidP="00566D37">
      <w:pPr>
        <w:widowControl/>
        <w:ind w:left="1120" w:hangingChars="350" w:hanging="1120"/>
        <w:jc w:val="left"/>
        <w:rPr>
          <w:rFonts w:ascii="黑体" w:eastAsia="黑体" w:hAnsi="黑体" w:hint="eastAsia"/>
          <w:sz w:val="32"/>
          <w:szCs w:val="32"/>
        </w:rPr>
      </w:pPr>
    </w:p>
    <w:p w14:paraId="1332D903" w14:textId="77777777" w:rsidR="0073184C" w:rsidRDefault="0073184C" w:rsidP="00566D37">
      <w:pPr>
        <w:widowControl/>
        <w:ind w:left="1120" w:hangingChars="350" w:hanging="1120"/>
        <w:jc w:val="left"/>
        <w:rPr>
          <w:rFonts w:ascii="黑体" w:eastAsia="黑体" w:hAnsi="黑体" w:hint="eastAsia"/>
          <w:sz w:val="32"/>
          <w:szCs w:val="32"/>
        </w:rPr>
      </w:pPr>
    </w:p>
    <w:p w14:paraId="5E8297F5" w14:textId="77777777" w:rsidR="00572AD4" w:rsidRPr="00767855" w:rsidRDefault="00572AD4" w:rsidP="00566D37">
      <w:pPr>
        <w:widowControl/>
        <w:ind w:left="1120" w:hangingChars="350" w:hanging="1120"/>
        <w:jc w:val="left"/>
        <w:rPr>
          <w:rFonts w:ascii="黑体" w:eastAsia="黑体" w:hAnsi="黑体" w:hint="eastAsia"/>
          <w:sz w:val="32"/>
          <w:szCs w:val="32"/>
        </w:rPr>
      </w:pPr>
    </w:p>
    <w:p w14:paraId="20BBFA85" w14:textId="5C0709CD" w:rsidR="00E35B04" w:rsidRPr="00767855" w:rsidRDefault="00DA42A0">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6C3718">
        <w:rPr>
          <w:rFonts w:ascii="黑体" w:eastAsia="黑体" w:hAnsi="黑体" w:cs="Times New Roman" w:hint="eastAsia"/>
          <w:sz w:val="30"/>
          <w:szCs w:val="30"/>
        </w:rPr>
        <w:t>5</w:t>
      </w:r>
      <w:r w:rsidRPr="00767855">
        <w:rPr>
          <w:rFonts w:ascii="黑体" w:eastAsia="黑体" w:hAnsi="黑体" w:cs="Times New Roman" w:hint="eastAsia"/>
          <w:sz w:val="30"/>
          <w:szCs w:val="30"/>
        </w:rPr>
        <w:t>年第</w:t>
      </w:r>
      <w:r w:rsidR="00301427">
        <w:rPr>
          <w:rFonts w:ascii="黑体" w:eastAsia="黑体" w:hAnsi="黑体" w:cs="Times New Roman"/>
          <w:sz w:val="30"/>
          <w:szCs w:val="30"/>
        </w:rPr>
        <w:t>1</w:t>
      </w:r>
      <w:r w:rsidRPr="00767855">
        <w:rPr>
          <w:rFonts w:ascii="黑体" w:eastAsia="黑体" w:hAnsi="黑体" w:cs="Times New Roman" w:hint="eastAsia"/>
          <w:sz w:val="30"/>
          <w:szCs w:val="30"/>
        </w:rPr>
        <w:t>期</w:t>
      </w:r>
    </w:p>
    <w:p w14:paraId="66867D28" w14:textId="1F811EAC" w:rsidR="0073184C" w:rsidRDefault="00DA42A0" w:rsidP="0073184C">
      <w:pPr>
        <w:ind w:firstLineChars="0" w:firstLine="0"/>
        <w:jc w:val="center"/>
        <w:rPr>
          <w:rFonts w:ascii="黑体" w:eastAsia="黑体" w:hAnsi="黑体" w:cs="Times New Roman" w:hint="eastAsia"/>
          <w:sz w:val="30"/>
          <w:szCs w:val="30"/>
        </w:rPr>
      </w:pPr>
      <w:r w:rsidRPr="00767855">
        <w:rPr>
          <w:rFonts w:ascii="黑体" w:eastAsia="黑体" w:hAnsi="黑体" w:cs="Times New Roman" w:hint="eastAsia"/>
          <w:sz w:val="30"/>
          <w:szCs w:val="30"/>
        </w:rPr>
        <w:t>202</w:t>
      </w:r>
      <w:r w:rsidR="006C3718">
        <w:rPr>
          <w:rFonts w:ascii="黑体" w:eastAsia="黑体" w:hAnsi="黑体" w:cs="Times New Roman" w:hint="eastAsia"/>
          <w:sz w:val="30"/>
          <w:szCs w:val="30"/>
        </w:rPr>
        <w:t>5</w:t>
      </w:r>
      <w:r w:rsidRPr="00767855">
        <w:rPr>
          <w:rFonts w:ascii="黑体" w:eastAsia="黑体" w:hAnsi="黑体" w:cs="Times New Roman" w:hint="eastAsia"/>
          <w:sz w:val="30"/>
          <w:szCs w:val="30"/>
        </w:rPr>
        <w:t>年</w:t>
      </w:r>
      <w:r w:rsidR="00301427">
        <w:rPr>
          <w:rFonts w:ascii="黑体" w:eastAsia="黑体" w:hAnsi="黑体" w:cs="Times New Roman"/>
          <w:sz w:val="30"/>
          <w:szCs w:val="30"/>
        </w:rPr>
        <w:t>1</w:t>
      </w:r>
      <w:r w:rsidRPr="00767855">
        <w:rPr>
          <w:rFonts w:ascii="黑体" w:eastAsia="黑体" w:hAnsi="黑体" w:cs="Times New Roman" w:hint="eastAsia"/>
          <w:sz w:val="30"/>
          <w:szCs w:val="30"/>
        </w:rPr>
        <w:t>月</w:t>
      </w:r>
      <w:r w:rsidR="00301427">
        <w:rPr>
          <w:rFonts w:ascii="黑体" w:eastAsia="黑体" w:hAnsi="黑体" w:cs="Times New Roman"/>
          <w:sz w:val="30"/>
          <w:szCs w:val="30"/>
        </w:rPr>
        <w:t>1</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hint="eastAsia"/>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hint="eastAsia"/>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hint="eastAsia"/>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hint="eastAsia"/>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hint="eastAsia"/>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hint="eastAsia"/>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DA42A0" w:rsidP="00C51F87">
      <w:pPr>
        <w:spacing w:line="360" w:lineRule="auto"/>
        <w:ind w:firstLine="560"/>
        <w:rPr>
          <w:rFonts w:ascii="仿宋" w:eastAsia="仿宋" w:hAnsi="仿宋" w:cs="Times New Roman" w:hint="eastAsia"/>
          <w:bCs/>
          <w:sz w:val="32"/>
          <w:szCs w:val="32"/>
          <w:u w:val="single"/>
        </w:rPr>
      </w:pPr>
      <w:hyperlink r:id="rId11" w:history="1">
        <w:r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2CFCC44D" w14:textId="4A79C3FB" w:rsidR="004F61CC" w:rsidRDefault="006C3718" w:rsidP="00301427">
      <w:pPr>
        <w:pStyle w:val="1"/>
        <w:rPr>
          <w:rFonts w:ascii="黑体" w:eastAsia="黑体" w:hAnsi="黑体" w:hint="eastAsia"/>
          <w:szCs w:val="36"/>
        </w:rPr>
      </w:pPr>
      <w:bookmarkStart w:id="1" w:name="_Toc186662078"/>
      <w:bookmarkStart w:id="2" w:name="_Hlk114943609"/>
      <w:bookmarkStart w:id="3" w:name="_Hlk118638770"/>
      <w:bookmarkStart w:id="4" w:name="_Hlk120642218"/>
      <w:bookmarkStart w:id="5" w:name="_Hlk110724951"/>
      <w:bookmarkStart w:id="6" w:name="_Hlk105347307"/>
      <w:bookmarkEnd w:id="0"/>
      <w:r w:rsidRPr="006C3718">
        <w:rPr>
          <w:rFonts w:ascii="黑体" w:eastAsia="黑体" w:hAnsi="黑体" w:hint="eastAsia"/>
          <w:szCs w:val="36"/>
        </w:rPr>
        <w:lastRenderedPageBreak/>
        <w:t>国际共运</w:t>
      </w:r>
      <w:r>
        <w:rPr>
          <w:rFonts w:ascii="黑体" w:eastAsia="黑体" w:hAnsi="黑体" w:hint="eastAsia"/>
          <w:szCs w:val="36"/>
        </w:rPr>
        <w:t>正</w:t>
      </w:r>
      <w:r w:rsidRPr="006C3718">
        <w:rPr>
          <w:rFonts w:ascii="黑体" w:eastAsia="黑体" w:hAnsi="黑体" w:hint="eastAsia"/>
          <w:szCs w:val="36"/>
        </w:rPr>
        <w:t>处在关键十字路口：必须进行革命重组</w:t>
      </w:r>
      <w:bookmarkEnd w:id="1"/>
    </w:p>
    <w:p w14:paraId="53600565" w14:textId="067ADCFC" w:rsidR="00BE0C32" w:rsidRPr="00BE0C32" w:rsidRDefault="006C3718" w:rsidP="00BE0C32">
      <w:pPr>
        <w:ind w:firstLineChars="0" w:firstLine="0"/>
        <w:jc w:val="center"/>
      </w:pPr>
      <w:r>
        <w:rPr>
          <w:rFonts w:hint="eastAsia"/>
          <w:noProof/>
        </w:rPr>
        <w:drawing>
          <wp:inline distT="0" distB="0" distL="0" distR="0" wp14:anchorId="73F6E750" wp14:editId="1E7DA39F">
            <wp:extent cx="5148000" cy="3282765"/>
            <wp:effectExtent l="0" t="0" r="0" b="0"/>
            <wp:docPr id="2042337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3282765"/>
                    </a:xfrm>
                    <a:prstGeom prst="rect">
                      <a:avLst/>
                    </a:prstGeom>
                    <a:noFill/>
                    <a:ln>
                      <a:noFill/>
                    </a:ln>
                  </pic:spPr>
                </pic:pic>
              </a:graphicData>
            </a:graphic>
          </wp:inline>
        </w:drawing>
      </w:r>
    </w:p>
    <w:p w14:paraId="78038F6B" w14:textId="25A1E59F"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6C3718">
        <w:rPr>
          <w:rFonts w:ascii="Times New Roman" w:eastAsia="仿宋" w:hAnsi="Times New Roman" w:cs="Times New Roman" w:hint="eastAsia"/>
          <w:szCs w:val="28"/>
        </w:rPr>
        <w:t>希腊</w:t>
      </w:r>
      <w:r w:rsidR="006D0B19">
        <w:rPr>
          <w:rFonts w:ascii="Times New Roman" w:eastAsia="仿宋" w:hAnsi="Times New Roman" w:cs="Times New Roman" w:hint="eastAsia"/>
          <w:szCs w:val="28"/>
        </w:rPr>
        <w:t>“</w:t>
      </w:r>
      <w:r w:rsidR="006C3718">
        <w:rPr>
          <w:rFonts w:ascii="Times New Roman" w:eastAsia="仿宋" w:hAnsi="Times New Roman" w:cs="Times New Roman" w:hint="eastAsia"/>
          <w:szCs w:val="28"/>
        </w:rPr>
        <w:t>保卫共产主义</w:t>
      </w:r>
      <w:r w:rsidR="006D0B19">
        <w:rPr>
          <w:rFonts w:ascii="Times New Roman" w:eastAsia="仿宋" w:hAnsi="Times New Roman" w:cs="Times New Roman" w:hint="eastAsia"/>
          <w:szCs w:val="28"/>
        </w:rPr>
        <w:t>”</w:t>
      </w:r>
      <w:r>
        <w:rPr>
          <w:rFonts w:ascii="Times New Roman" w:eastAsia="仿宋" w:hAnsi="Times New Roman" w:cs="Times New Roman" w:hint="eastAsia"/>
          <w:szCs w:val="28"/>
        </w:rPr>
        <w:t>网站</w:t>
      </w:r>
    </w:p>
    <w:p w14:paraId="73DF0150" w14:textId="2C93145C" w:rsidR="006C3718" w:rsidRDefault="006C3718"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作者：希腊“保卫共产主义”网站主编尼克斯·莫塔斯（</w:t>
      </w:r>
      <w:r w:rsidRPr="006C3718">
        <w:rPr>
          <w:rFonts w:ascii="Times New Roman" w:eastAsia="仿宋" w:hAnsi="Times New Roman" w:cs="Times New Roman"/>
          <w:szCs w:val="28"/>
        </w:rPr>
        <w:t>Nikos Mottas</w:t>
      </w:r>
      <w:r>
        <w:rPr>
          <w:rFonts w:ascii="Times New Roman" w:eastAsia="仿宋" w:hAnsi="Times New Roman" w:cs="Times New Roman" w:hint="eastAsia"/>
          <w:szCs w:val="28"/>
        </w:rPr>
        <w:t>）</w:t>
      </w:r>
    </w:p>
    <w:p w14:paraId="2189D7D3" w14:textId="5CF1B283" w:rsidR="006C3718" w:rsidRDefault="006C3718" w:rsidP="006C3718">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Pr>
          <w:rFonts w:ascii="Times New Roman" w:eastAsia="仿宋" w:hAnsi="Times New Roman" w:cs="Times New Roman" w:hint="eastAsia"/>
          <w:szCs w:val="28"/>
        </w:rPr>
        <w:t>12</w:t>
      </w:r>
      <w:r w:rsidRPr="004E2BF4">
        <w:rPr>
          <w:rFonts w:ascii="Times New Roman" w:eastAsia="仿宋" w:hAnsi="Times New Roman" w:cs="Times New Roman"/>
          <w:szCs w:val="28"/>
        </w:rPr>
        <w:t>月</w:t>
      </w:r>
      <w:r>
        <w:rPr>
          <w:rFonts w:ascii="Times New Roman" w:eastAsia="仿宋" w:hAnsi="Times New Roman" w:cs="Times New Roman" w:hint="eastAsia"/>
          <w:szCs w:val="28"/>
        </w:rPr>
        <w:t>29</w:t>
      </w:r>
      <w:r w:rsidRPr="004E2BF4">
        <w:rPr>
          <w:rFonts w:ascii="Times New Roman" w:eastAsia="仿宋" w:hAnsi="Times New Roman" w:cs="Times New Roman" w:hint="eastAsia"/>
          <w:szCs w:val="28"/>
        </w:rPr>
        <w:t>日</w:t>
      </w:r>
    </w:p>
    <w:p w14:paraId="01167191" w14:textId="28144D64" w:rsidR="00301427"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6C3718" w:rsidRPr="00967DFA">
          <w:rPr>
            <w:rStyle w:val="af"/>
            <w:rFonts w:ascii="Times New Roman" w:eastAsia="仿宋" w:hAnsi="Times New Roman" w:cs="Times New Roman"/>
            <w:szCs w:val="28"/>
          </w:rPr>
          <w:t>https://www.idcommunism.com/2024/12/the-international-communist-movement-at-a-critical-crossroads-the-necessity-of-revolutionary-regroupment.html</w:t>
        </w:r>
      </w:hyperlink>
    </w:p>
    <w:p w14:paraId="4859EC85" w14:textId="59E1BFDC"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发生于1989年至1991年的苏联解体和东欧反革命事变，是对国际共产主义运动的最大打击。资产阶级思想家，例如臭名昭著的弗朗西斯·福山（Francis Fukuyama），预言“历史终结”，资本主义在冷战中大获全胜。一些共产党</w:t>
      </w:r>
      <w:r w:rsidRPr="006C3718">
        <w:rPr>
          <w:rFonts w:ascii="宋体" w:hAnsi="宋体" w:hint="eastAsia"/>
          <w:sz w:val="32"/>
          <w:szCs w:val="32"/>
        </w:rPr>
        <w:lastRenderedPageBreak/>
        <w:t>完全瓦解，另一些则改组</w:t>
      </w:r>
      <w:r w:rsidR="000B5E2B">
        <w:rPr>
          <w:rFonts w:ascii="宋体" w:hAnsi="宋体" w:hint="eastAsia"/>
          <w:sz w:val="32"/>
          <w:szCs w:val="32"/>
        </w:rPr>
        <w:t>融入</w:t>
      </w:r>
      <w:r w:rsidRPr="006C3718">
        <w:rPr>
          <w:rFonts w:ascii="宋体" w:hAnsi="宋体" w:hint="eastAsia"/>
          <w:sz w:val="32"/>
          <w:szCs w:val="32"/>
        </w:rPr>
        <w:t>了新兴的社会民主派，其中许多党派的选举影响力急剧下降。</w:t>
      </w:r>
    </w:p>
    <w:p w14:paraId="3CD372B3" w14:textId="06DC7E0E"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苏联共产党几十年来在世界共产主义运动中发挥着领导作用，苏共的垮台造成了难以弥补的真空。1998年，希腊共产党</w:t>
      </w:r>
      <w:r w:rsidR="00C04536" w:rsidRPr="00C04536">
        <w:rPr>
          <w:rFonts w:ascii="宋体" w:hAnsi="宋体" w:hint="eastAsia"/>
          <w:sz w:val="32"/>
          <w:szCs w:val="32"/>
        </w:rPr>
        <w:t>（Communist Party of Greece (KKE)）</w:t>
      </w:r>
      <w:r w:rsidRPr="006C3718">
        <w:rPr>
          <w:rFonts w:ascii="宋体" w:hAnsi="宋体" w:hint="eastAsia"/>
          <w:sz w:val="32"/>
          <w:szCs w:val="32"/>
        </w:rPr>
        <w:t>发起倡议，邀请其他共产党和工人党到雅典参加会议，以便交换关于全世界政治事态发展和共产党人活动的观点</w:t>
      </w:r>
      <w:r w:rsidR="000B5E2B">
        <w:rPr>
          <w:rFonts w:ascii="宋体" w:hAnsi="宋体" w:hint="eastAsia"/>
          <w:sz w:val="32"/>
          <w:szCs w:val="32"/>
        </w:rPr>
        <w:t>与</w:t>
      </w:r>
      <w:r w:rsidRPr="006C3718">
        <w:rPr>
          <w:rFonts w:ascii="宋体" w:hAnsi="宋体" w:hint="eastAsia"/>
          <w:sz w:val="32"/>
          <w:szCs w:val="32"/>
        </w:rPr>
        <w:t>经验。那次会议为现代的“共产国际”即共产党和工人党国际会议（International Meeting of Communist and Workers' Parties (IMCWP)）的创立奠定了基础。</w:t>
      </w:r>
    </w:p>
    <w:p w14:paraId="16E40257" w14:textId="442CA308" w:rsidR="006C3718" w:rsidRPr="006C3718" w:rsidRDefault="000B5E2B" w:rsidP="006C3718">
      <w:pPr>
        <w:spacing w:before="60" w:after="60" w:line="480" w:lineRule="exact"/>
        <w:ind w:firstLine="640"/>
        <w:rPr>
          <w:rFonts w:ascii="宋体" w:hAnsi="宋体" w:hint="eastAsia"/>
          <w:sz w:val="32"/>
          <w:szCs w:val="32"/>
        </w:rPr>
      </w:pPr>
      <w:r>
        <w:rPr>
          <w:rFonts w:ascii="宋体" w:hAnsi="宋体" w:hint="eastAsia"/>
          <w:sz w:val="32"/>
          <w:szCs w:val="32"/>
        </w:rPr>
        <w:t>自</w:t>
      </w:r>
      <w:r w:rsidR="006C3718" w:rsidRPr="006C3718">
        <w:rPr>
          <w:rFonts w:ascii="宋体" w:hAnsi="宋体" w:hint="eastAsia"/>
          <w:sz w:val="32"/>
          <w:szCs w:val="32"/>
        </w:rPr>
        <w:t>共产党和工人党国际会议创立以来，关于马克思列宁主义基本问题的重要思想政治斗争一直在国际共产主义运动中进行着。世界政治的显著事态发展，例如2008年的资本主义金融危机，</w:t>
      </w:r>
      <w:r w:rsidR="003B6D72">
        <w:rPr>
          <w:rFonts w:ascii="宋体" w:hAnsi="宋体" w:hint="eastAsia"/>
          <w:sz w:val="32"/>
          <w:szCs w:val="32"/>
        </w:rPr>
        <w:t>□□</w:t>
      </w:r>
      <w:r w:rsidR="006C3718" w:rsidRPr="006C3718">
        <w:rPr>
          <w:rFonts w:ascii="宋体" w:hAnsi="宋体" w:hint="eastAsia"/>
          <w:sz w:val="32"/>
          <w:szCs w:val="32"/>
        </w:rPr>
        <w:t>和俄罗斯作为新的世界超级大国的崛起，以及发生在乌克兰的帝国主义冲突，都加剧了各共产党之间的意识形态对抗。</w:t>
      </w:r>
    </w:p>
    <w:p w14:paraId="443A77C1" w14:textId="36219CC7"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在上面提到的意识形态斗争中，一个关键的问题是关于通往社会主义的“阶段”的错误的机会主义观点，这种观点导致许多共产党直接或间接地为“左翼的”和“进步的”资产阶级政府提供支持甚至参与其中。这种源于失败的欧洲共产主义（Euro-communism）潮流的战略，将社会主义当作（即便不是不可能的，那也是）遥不可及的东西，在资本主义制度内寻求出路，进而在资本主义政治体制内</w:t>
      </w:r>
      <w:r w:rsidRPr="006C3718">
        <w:rPr>
          <w:rFonts w:ascii="宋体" w:hAnsi="宋体" w:hint="eastAsia"/>
          <w:sz w:val="32"/>
          <w:szCs w:val="32"/>
        </w:rPr>
        <w:lastRenderedPageBreak/>
        <w:t>实行具有议会特征的政治联盟与合作。在这种背景下，共产党与社会民主主义党派结盟，甚至参与“左翼的”资产阶级政府，这最终使得劳工运动解除了武装，</w:t>
      </w:r>
      <w:r w:rsidR="000B5E2B">
        <w:rPr>
          <w:rFonts w:ascii="宋体" w:hAnsi="宋体" w:hint="eastAsia"/>
          <w:sz w:val="32"/>
          <w:szCs w:val="32"/>
        </w:rPr>
        <w:t>让</w:t>
      </w:r>
      <w:r w:rsidRPr="006C3718">
        <w:rPr>
          <w:rFonts w:ascii="宋体" w:hAnsi="宋体" w:hint="eastAsia"/>
          <w:sz w:val="32"/>
          <w:szCs w:val="32"/>
        </w:rPr>
        <w:t>工人阶级群众中间充满了失望情绪，破坏了共产党自身的作用。</w:t>
      </w:r>
    </w:p>
    <w:p w14:paraId="12111124" w14:textId="0C3C5ABB"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“阶段”战略的机会主义思想，与共产主义运动内部</w:t>
      </w:r>
      <w:r w:rsidR="000B5E2B">
        <w:rPr>
          <w:rFonts w:ascii="宋体" w:hAnsi="宋体" w:hint="eastAsia"/>
          <w:sz w:val="32"/>
          <w:szCs w:val="32"/>
        </w:rPr>
        <w:t>关于</w:t>
      </w:r>
      <w:r w:rsidRPr="006C3718">
        <w:rPr>
          <w:rFonts w:ascii="宋体" w:hAnsi="宋体" w:hint="eastAsia"/>
          <w:sz w:val="32"/>
          <w:szCs w:val="32"/>
        </w:rPr>
        <w:t>帝国主义的极其错误而危险的观点密不可分。发生在乌克兰的帝国主义战争随着2022年的俄罗斯入侵而爆发，而其根源要追溯到2014年西方支持下的“欧洲广场”（Euromaidan）政变。这场战争在共产主义阵营中造成了重大的意识形态分歧。</w:t>
      </w:r>
    </w:p>
    <w:p w14:paraId="33CB4661" w14:textId="77777777"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正如我们在之前的文章中已经指出的那样，全世界共产主义运动中间已经形成了两种主要的趋势：</w:t>
      </w:r>
    </w:p>
    <w:p w14:paraId="1857C8D7" w14:textId="2BC42BE6"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1、第一种趋势强调这场战争的帝国主义性质，将它看作两大阵营之间的冲突：欧洲-大西洋阵营（美国、北约、欧盟），以及新出现的欧亚阵营（俄罗斯、</w:t>
      </w:r>
      <w:r w:rsidR="003B6D72">
        <w:rPr>
          <w:rFonts w:ascii="宋体" w:hAnsi="宋体" w:hint="eastAsia"/>
          <w:sz w:val="32"/>
          <w:szCs w:val="32"/>
        </w:rPr>
        <w:t>□□</w:t>
      </w:r>
      <w:r w:rsidRPr="006C3718">
        <w:rPr>
          <w:rFonts w:ascii="宋体" w:hAnsi="宋体" w:hint="eastAsia"/>
          <w:sz w:val="32"/>
          <w:szCs w:val="32"/>
        </w:rPr>
        <w:t>）；</w:t>
      </w:r>
    </w:p>
    <w:p w14:paraId="7AC08C29" w14:textId="777928E1"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2、第二种趋势把“多极化”的错误理论作为基础，倾向于在“反北约斗争”的幌子下支持资本主义俄罗斯，否认战争双</w:t>
      </w:r>
      <w:r>
        <w:rPr>
          <w:rFonts w:ascii="宋体" w:hAnsi="宋体" w:hint="eastAsia"/>
          <w:sz w:val="32"/>
          <w:szCs w:val="32"/>
        </w:rPr>
        <w:t>方</w:t>
      </w:r>
      <w:r w:rsidRPr="006C3718">
        <w:rPr>
          <w:rFonts w:ascii="宋体" w:hAnsi="宋体" w:hint="eastAsia"/>
          <w:sz w:val="32"/>
          <w:szCs w:val="32"/>
        </w:rPr>
        <w:t>的帝国主义性质。</w:t>
      </w:r>
    </w:p>
    <w:p w14:paraId="47CDF99B" w14:textId="50701F28"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基于上述思想政治分歧，2022年至2024年这一时期的特征是国际共产主义运动内部一致性的倒退。2022年10月，一些共产党与社会民主主义</w:t>
      </w:r>
      <w:r w:rsidR="000B5E2B">
        <w:rPr>
          <w:rFonts w:ascii="宋体" w:hAnsi="宋体" w:hint="eastAsia"/>
          <w:sz w:val="32"/>
          <w:szCs w:val="32"/>
        </w:rPr>
        <w:t>的</w:t>
      </w:r>
      <w:r w:rsidRPr="006C3718">
        <w:rPr>
          <w:rFonts w:ascii="宋体" w:hAnsi="宋体" w:hint="eastAsia"/>
          <w:sz w:val="32"/>
          <w:szCs w:val="32"/>
        </w:rPr>
        <w:t>、民族主义</w:t>
      </w:r>
      <w:r w:rsidR="000B5E2B">
        <w:rPr>
          <w:rFonts w:ascii="宋体" w:hAnsi="宋体" w:hint="eastAsia"/>
          <w:sz w:val="32"/>
          <w:szCs w:val="32"/>
        </w:rPr>
        <w:t>的</w:t>
      </w:r>
      <w:r w:rsidRPr="006C3718">
        <w:rPr>
          <w:rFonts w:ascii="宋体" w:hAnsi="宋体" w:hint="eastAsia"/>
          <w:sz w:val="32"/>
          <w:szCs w:val="32"/>
        </w:rPr>
        <w:t>以及其他意识形态来源可疑的组织一起，成立了所谓的“世界反帝纲领”（World Anti-Imperialist Platform (WAP)）。这是</w:t>
      </w:r>
      <w:r w:rsidRPr="006C3718">
        <w:rPr>
          <w:rFonts w:ascii="宋体" w:hAnsi="宋体" w:hint="eastAsia"/>
          <w:sz w:val="32"/>
          <w:szCs w:val="32"/>
        </w:rPr>
        <w:lastRenderedPageBreak/>
        <w:t>一个由不同政治力量组成的极具争议的混合体。</w:t>
      </w:r>
    </w:p>
    <w:p w14:paraId="43ED7AC3" w14:textId="706CE74C"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2023年9月，大约在“世界反帝纲领”成立一年后，机会主义的侵蚀导致2014年成立的共产党和工人党组织“欧洲共产主义倡议”（European Communist Initiative (INITIATIVE)）停止了活动。希腊共产党在声明中指出，“欧洲共产主义倡议”的一些党派所参加的“世界反帝纲领”“对‘欧洲共产主义倡议’的（另）一些党派，特别是对希腊共产党</w:t>
      </w:r>
      <w:r w:rsidR="000B5E2B">
        <w:rPr>
          <w:rFonts w:ascii="宋体" w:hAnsi="宋体" w:hint="eastAsia"/>
          <w:sz w:val="32"/>
          <w:szCs w:val="32"/>
        </w:rPr>
        <w:t>发动</w:t>
      </w:r>
      <w:r w:rsidRPr="006C3718">
        <w:rPr>
          <w:rFonts w:ascii="宋体" w:hAnsi="宋体" w:hint="eastAsia"/>
          <w:sz w:val="32"/>
          <w:szCs w:val="32"/>
        </w:rPr>
        <w:t>了捏造的挑衅性攻击”</w:t>
      </w:r>
    </w:p>
    <w:p w14:paraId="088B6150" w14:textId="13B5593C" w:rsidR="006C3718" w:rsidRPr="006C3718" w:rsidRDefault="006C3718" w:rsidP="006C3718">
      <w:pPr>
        <w:spacing w:before="60" w:after="60" w:line="480" w:lineRule="exact"/>
        <w:ind w:firstLine="640"/>
        <w:rPr>
          <w:rFonts w:ascii="黑体" w:eastAsia="黑体" w:hAnsi="黑体" w:hint="eastAsia"/>
          <w:sz w:val="32"/>
          <w:szCs w:val="32"/>
        </w:rPr>
      </w:pPr>
      <w:r w:rsidRPr="006C3718">
        <w:rPr>
          <w:rFonts w:ascii="黑体" w:eastAsia="黑体" w:hAnsi="黑体" w:hint="eastAsia"/>
          <w:sz w:val="32"/>
          <w:szCs w:val="32"/>
        </w:rPr>
        <w:t>放弃一切幻想</w:t>
      </w:r>
    </w:p>
    <w:p w14:paraId="6620DEB3" w14:textId="0268EF5A" w:rsidR="006C3718" w:rsidRPr="006C3718" w:rsidRDefault="000B5E2B" w:rsidP="006C3718">
      <w:pPr>
        <w:spacing w:before="60" w:after="60" w:line="480" w:lineRule="exact"/>
        <w:ind w:firstLine="640"/>
        <w:rPr>
          <w:rFonts w:ascii="宋体" w:hAnsi="宋体" w:hint="eastAsia"/>
          <w:sz w:val="32"/>
          <w:szCs w:val="32"/>
        </w:rPr>
      </w:pPr>
      <w:r>
        <w:rPr>
          <w:rFonts w:ascii="宋体" w:hAnsi="宋体" w:hint="eastAsia"/>
          <w:sz w:val="32"/>
          <w:szCs w:val="32"/>
        </w:rPr>
        <w:t>本</w:t>
      </w:r>
      <w:r w:rsidR="006C3718" w:rsidRPr="006C3718">
        <w:rPr>
          <w:rFonts w:ascii="宋体" w:hAnsi="宋体" w:hint="eastAsia"/>
          <w:sz w:val="32"/>
          <w:szCs w:val="32"/>
        </w:rPr>
        <w:t>文的目的不是详细地阐述世界共产主义运动中间的思想政治分歧。重要的是认识到，在我们目前正在经历的关键时刻——全面世界大战的风险如同达摩克</w:t>
      </w:r>
      <w:r w:rsidR="003B6D72">
        <w:rPr>
          <w:rFonts w:ascii="宋体" w:hAnsi="宋体" w:hint="eastAsia"/>
          <w:sz w:val="32"/>
          <w:szCs w:val="32"/>
        </w:rPr>
        <w:t>利</w:t>
      </w:r>
      <w:r w:rsidR="006C3718" w:rsidRPr="006C3718">
        <w:rPr>
          <w:rFonts w:ascii="宋体" w:hAnsi="宋体" w:hint="eastAsia"/>
          <w:sz w:val="32"/>
          <w:szCs w:val="32"/>
        </w:rPr>
        <w:t>斯之剑一样悬挂在我们头顶上，上述分歧使得工人阶级群众陷入困惑和迷失方向</w:t>
      </w:r>
      <w:r>
        <w:rPr>
          <w:rFonts w:ascii="宋体" w:hAnsi="宋体" w:hint="eastAsia"/>
          <w:sz w:val="32"/>
          <w:szCs w:val="32"/>
        </w:rPr>
        <w:t>。</w:t>
      </w:r>
    </w:p>
    <w:p w14:paraId="160C726A" w14:textId="32049FED"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在历史上，共产主义运动内的分歧曾被统治阶级和资产阶级势力利用</w:t>
      </w:r>
      <w:r w:rsidR="000B5E2B">
        <w:rPr>
          <w:rFonts w:ascii="宋体" w:hAnsi="宋体" w:hint="eastAsia"/>
          <w:sz w:val="32"/>
          <w:szCs w:val="32"/>
        </w:rPr>
        <w:t>，以便</w:t>
      </w:r>
      <w:r w:rsidRPr="006C3718">
        <w:rPr>
          <w:rFonts w:ascii="宋体" w:hAnsi="宋体" w:hint="eastAsia"/>
          <w:sz w:val="32"/>
          <w:szCs w:val="32"/>
        </w:rPr>
        <w:t>进一步巩固他们的政权。关于机会主义和社会民主主义如何力图隐蔽地渗透进共产主义运动，在马克思列宁主义者中间打入楔子，20世纪的历史为我们提供了意义重大的经验。在这一经验的基础上，我们必须向我们自己发问：马克思列宁主义的未来是怎样的？国际共产主义运动要如何回应目前的和即将到来的挑战？</w:t>
      </w:r>
    </w:p>
    <w:p w14:paraId="768E09DF" w14:textId="77777777"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如果我们要对今日共产党人的主要任务进行概括的话，那就是：</w:t>
      </w:r>
    </w:p>
    <w:p w14:paraId="421DA726" w14:textId="77777777"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lastRenderedPageBreak/>
        <w:t>（a）在理论和实践上捍卫马克思列宁主义，反对修正主义的偏离。</w:t>
      </w:r>
    </w:p>
    <w:p w14:paraId="06A22F74" w14:textId="4CBFC7E9"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（b）同机会主义作斗争，拒绝对</w:t>
      </w:r>
      <w:r w:rsidR="000B5E2B">
        <w:rPr>
          <w:rFonts w:ascii="宋体" w:hAnsi="宋体" w:hint="eastAsia"/>
          <w:sz w:val="32"/>
          <w:szCs w:val="32"/>
        </w:rPr>
        <w:t>于</w:t>
      </w:r>
      <w:r w:rsidRPr="006C3718">
        <w:rPr>
          <w:rFonts w:ascii="宋体" w:hAnsi="宋体" w:hint="eastAsia"/>
          <w:sz w:val="32"/>
          <w:szCs w:val="32"/>
        </w:rPr>
        <w:t>资本主义的所谓“左翼”或“进步”治理，以及这种战略、策略的任何其他变种。</w:t>
      </w:r>
    </w:p>
    <w:p w14:paraId="17033608" w14:textId="77777777"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（c）对20世纪社会主义建设的问题和错误加以研究和吸取教训。</w:t>
      </w:r>
    </w:p>
    <w:p w14:paraId="713C8FEB" w14:textId="77777777"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（d）创立和维持反对关于帝国主义的错误观点的思想阵线，特别要注意反对把帝国主义的军事侵略和帝国主义的经济内容（垄断）割裂开来的观点。</w:t>
      </w:r>
    </w:p>
    <w:p w14:paraId="3B6A215C" w14:textId="77777777"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（e）同工人阶级、工会运动以及中间阶层的人民大众的运动保持紧密联系，以争取实现工人政权的当代革命战略，投入到争取工人、人民权利的日常斗争中去。</w:t>
      </w:r>
    </w:p>
    <w:p w14:paraId="718E8AFB" w14:textId="77777777" w:rsidR="006C3718" w:rsidRPr="006C3718" w:rsidRDefault="006C3718" w:rsidP="006C3718">
      <w:pPr>
        <w:spacing w:before="60" w:after="60" w:line="480" w:lineRule="exact"/>
        <w:ind w:firstLine="640"/>
        <w:rPr>
          <w:rFonts w:ascii="宋体" w:hAnsi="宋体" w:hint="eastAsia"/>
          <w:sz w:val="32"/>
          <w:szCs w:val="32"/>
        </w:rPr>
      </w:pPr>
      <w:r w:rsidRPr="006C3718">
        <w:rPr>
          <w:rFonts w:ascii="宋体" w:hAnsi="宋体" w:hint="eastAsia"/>
          <w:sz w:val="32"/>
          <w:szCs w:val="32"/>
        </w:rPr>
        <w:t>今天，世界共产主义运动正处在十字路口：要么战胜目前的政治僵局并向前进，要么或早或迟地化作碎片。必须放弃任何幻想。在垄断资本主义的时代，对工人阶级的剥削加强了，帝国主义之间的矛盾导致了对各国人民的屠杀，这里有且只有一个任务：全世界各地共产主义运动的革命重组。</w:t>
      </w:r>
    </w:p>
    <w:p w14:paraId="3FD7B413" w14:textId="61DF3168" w:rsidR="00BE7445" w:rsidRDefault="006C3718" w:rsidP="006D0B19">
      <w:pPr>
        <w:spacing w:before="60" w:after="60" w:line="480" w:lineRule="exact"/>
        <w:ind w:firstLine="640"/>
        <w:rPr>
          <w:rFonts w:ascii="宋体" w:hAnsi="宋体" w:hint="eastAsia"/>
          <w:sz w:val="32"/>
          <w:szCs w:val="32"/>
        </w:rPr>
      </w:pPr>
      <w:r w:rsidRPr="006C3718">
        <w:rPr>
          <w:rFonts w:ascii="宋体" w:hAnsi="宋体" w:hint="eastAsia"/>
          <w:sz w:val="32"/>
          <w:szCs w:val="32"/>
        </w:rPr>
        <w:t>新的一年，2025年，必须成为加强国际共产主义运动的新的里程碑。实现这一点的手段是：加强团结与同志情谊，远离侵蚀性的、机会主义的、宗派主义的活动，这是过去几年里我们所经历过的。</w:t>
      </w:r>
      <w:r w:rsidR="00BE7445">
        <w:rPr>
          <w:rFonts w:ascii="宋体" w:hAnsi="宋体"/>
          <w:sz w:val="32"/>
          <w:szCs w:val="32"/>
        </w:rPr>
        <w:br w:type="page"/>
      </w:r>
    </w:p>
    <w:p w14:paraId="77B75DC8" w14:textId="77777777" w:rsidR="006C3718" w:rsidRPr="009E02C1" w:rsidRDefault="006C3718" w:rsidP="006C3718">
      <w:pPr>
        <w:pStyle w:val="1"/>
        <w:rPr>
          <w:rFonts w:ascii="黑体" w:eastAsia="黑体" w:hAnsi="黑体" w:hint="eastAsia"/>
          <w:sz w:val="32"/>
          <w:szCs w:val="32"/>
        </w:rPr>
      </w:pPr>
      <w:bookmarkStart w:id="7" w:name="_Toc185884925"/>
      <w:bookmarkStart w:id="8" w:name="_Toc186662079"/>
      <w:r w:rsidRPr="009E02C1">
        <w:rPr>
          <w:rFonts w:ascii="黑体" w:eastAsia="黑体" w:hAnsi="黑体" w:hint="eastAsia"/>
          <w:szCs w:val="36"/>
        </w:rPr>
        <w:lastRenderedPageBreak/>
        <w:t>科威特进步运动关于叙利亚</w:t>
      </w:r>
      <w:r>
        <w:rPr>
          <w:rFonts w:ascii="黑体" w:eastAsia="黑体" w:hAnsi="黑体" w:hint="eastAsia"/>
          <w:szCs w:val="36"/>
        </w:rPr>
        <w:t>事态</w:t>
      </w:r>
      <w:r w:rsidRPr="009E02C1">
        <w:rPr>
          <w:rFonts w:ascii="黑体" w:eastAsia="黑体" w:hAnsi="黑体" w:hint="eastAsia"/>
          <w:szCs w:val="36"/>
        </w:rPr>
        <w:t>的声明</w:t>
      </w:r>
      <w:bookmarkEnd w:id="7"/>
      <w:bookmarkEnd w:id="8"/>
    </w:p>
    <w:p w14:paraId="5095B3B2" w14:textId="77777777" w:rsidR="006C3718" w:rsidRPr="0089352D" w:rsidRDefault="006C3718" w:rsidP="006C3718">
      <w:pPr>
        <w:ind w:firstLineChars="0" w:firstLine="0"/>
        <w:jc w:val="center"/>
      </w:pPr>
      <w:r>
        <w:rPr>
          <w:noProof/>
        </w:rPr>
        <w:drawing>
          <wp:inline distT="0" distB="0" distL="0" distR="0" wp14:anchorId="1D21783D" wp14:editId="74DC8F3D">
            <wp:extent cx="3807833" cy="1440000"/>
            <wp:effectExtent l="0" t="0" r="0" b="0"/>
            <wp:docPr id="1945513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7833" cy="1440000"/>
                    </a:xfrm>
                    <a:prstGeom prst="rect">
                      <a:avLst/>
                    </a:prstGeom>
                    <a:noFill/>
                  </pic:spPr>
                </pic:pic>
              </a:graphicData>
            </a:graphic>
          </wp:inline>
        </w:drawing>
      </w:r>
    </w:p>
    <w:p w14:paraId="1A1B9F30" w14:textId="77777777" w:rsidR="006C3718" w:rsidRPr="004E2BF4" w:rsidRDefault="006C3718" w:rsidP="006C371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Pr="009E02C1">
        <w:rPr>
          <w:rFonts w:ascii="Times New Roman" w:eastAsia="仿宋" w:hAnsi="Times New Roman" w:cs="Times New Roman"/>
          <w:szCs w:val="28"/>
        </w:rPr>
        <w:t>共产党和工人党国际会议</w:t>
      </w:r>
      <w:r w:rsidRPr="009E02C1">
        <w:rPr>
          <w:rFonts w:ascii="Times New Roman" w:eastAsia="仿宋" w:hAnsi="Times New Roman" w:cs="Times New Roman"/>
          <w:szCs w:val="28"/>
        </w:rPr>
        <w:t>“</w:t>
      </w:r>
      <w:r w:rsidRPr="009E02C1">
        <w:rPr>
          <w:rFonts w:ascii="Times New Roman" w:eastAsia="仿宋" w:hAnsi="Times New Roman" w:cs="Times New Roman"/>
          <w:szCs w:val="28"/>
        </w:rPr>
        <w:t>团结网</w:t>
      </w:r>
      <w:r w:rsidRPr="009E02C1">
        <w:rPr>
          <w:rFonts w:ascii="Times New Roman" w:eastAsia="仿宋" w:hAnsi="Times New Roman" w:cs="Times New Roman"/>
          <w:szCs w:val="28"/>
        </w:rPr>
        <w:t>”</w:t>
      </w:r>
      <w:r w:rsidRPr="009E02C1">
        <w:rPr>
          <w:rFonts w:ascii="Times New Roman" w:eastAsia="仿宋" w:hAnsi="Times New Roman" w:cs="Times New Roman"/>
          <w:szCs w:val="28"/>
        </w:rPr>
        <w:t>（</w:t>
      </w:r>
      <w:r w:rsidRPr="009E02C1">
        <w:rPr>
          <w:rFonts w:ascii="Times New Roman" w:eastAsia="仿宋" w:hAnsi="Times New Roman" w:cs="Times New Roman"/>
          <w:szCs w:val="28"/>
        </w:rPr>
        <w:t>SolidNet</w:t>
      </w:r>
      <w:r w:rsidRPr="009E02C1">
        <w:rPr>
          <w:rFonts w:ascii="Times New Roman" w:eastAsia="仿宋" w:hAnsi="Times New Roman" w:cs="Times New Roman"/>
          <w:szCs w:val="28"/>
        </w:rPr>
        <w:t>）</w:t>
      </w:r>
    </w:p>
    <w:p w14:paraId="30B6C104" w14:textId="77777777" w:rsidR="006C3718" w:rsidRDefault="006C3718" w:rsidP="006C3718">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Pr>
          <w:rFonts w:ascii="Times New Roman" w:eastAsia="仿宋" w:hAnsi="Times New Roman" w:cs="Times New Roman"/>
          <w:szCs w:val="28"/>
        </w:rPr>
        <w:t>12</w:t>
      </w:r>
      <w:r w:rsidRPr="004E2BF4">
        <w:rPr>
          <w:rFonts w:ascii="Times New Roman" w:eastAsia="仿宋" w:hAnsi="Times New Roman" w:cs="Times New Roman"/>
          <w:szCs w:val="28"/>
        </w:rPr>
        <w:t>月</w:t>
      </w:r>
      <w:r>
        <w:rPr>
          <w:rFonts w:ascii="Times New Roman" w:eastAsia="仿宋" w:hAnsi="Times New Roman" w:cs="Times New Roman" w:hint="eastAsia"/>
          <w:szCs w:val="28"/>
        </w:rPr>
        <w:t>9</w:t>
      </w:r>
      <w:r>
        <w:rPr>
          <w:rFonts w:ascii="Times New Roman" w:eastAsia="仿宋" w:hAnsi="Times New Roman" w:cs="Times New Roman" w:hint="eastAsia"/>
          <w:szCs w:val="28"/>
        </w:rPr>
        <w:t>日</w:t>
      </w:r>
    </w:p>
    <w:p w14:paraId="6E17825A" w14:textId="7E07FE3B" w:rsidR="006C3718" w:rsidRDefault="006C3718" w:rsidP="006C3718">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1" w:history="1">
        <w:r w:rsidR="009A7E95" w:rsidRPr="00967DFA">
          <w:rPr>
            <w:rStyle w:val="af"/>
            <w:rFonts w:ascii="Times New Roman" w:eastAsia="仿宋" w:hAnsi="Times New Roman" w:cs="Times New Roman"/>
            <w:szCs w:val="28"/>
          </w:rPr>
          <w:t>http://solidnet.org/article/Kuwaiti-PM-Statement-from-the-Kuwaiti-Progressive-Movement-on-the-events-in-Syria/</w:t>
        </w:r>
      </w:hyperlink>
    </w:p>
    <w:p w14:paraId="16F0B6FA"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科威特进步运动</w:t>
      </w:r>
      <w:r>
        <w:rPr>
          <w:rFonts w:ascii="宋体" w:hAnsi="宋体" w:hint="eastAsia"/>
          <w:sz w:val="32"/>
          <w:szCs w:val="32"/>
        </w:rPr>
        <w:t>（</w:t>
      </w:r>
      <w:r w:rsidRPr="00DE4789">
        <w:rPr>
          <w:rFonts w:ascii="宋体" w:hAnsi="宋体"/>
          <w:sz w:val="32"/>
          <w:szCs w:val="32"/>
        </w:rPr>
        <w:t>Kuwaiti Progressive Movement</w:t>
      </w:r>
      <w:r>
        <w:rPr>
          <w:rFonts w:ascii="宋体" w:hAnsi="宋体" w:hint="eastAsia"/>
          <w:sz w:val="32"/>
          <w:szCs w:val="32"/>
        </w:rPr>
        <w:t>）</w:t>
      </w:r>
      <w:r w:rsidRPr="009E02C1">
        <w:rPr>
          <w:rFonts w:ascii="宋体" w:hAnsi="宋体" w:hint="eastAsia"/>
          <w:sz w:val="32"/>
          <w:szCs w:val="32"/>
        </w:rPr>
        <w:t>在其关于叙利亚事态发展和事件的声明及立场中，一贯</w:t>
      </w:r>
      <w:r>
        <w:rPr>
          <w:rFonts w:ascii="宋体" w:hAnsi="宋体" w:hint="eastAsia"/>
          <w:sz w:val="32"/>
          <w:szCs w:val="32"/>
        </w:rPr>
        <w:t>强调</w:t>
      </w:r>
      <w:r w:rsidRPr="009E02C1">
        <w:rPr>
          <w:rFonts w:ascii="宋体" w:hAnsi="宋体" w:hint="eastAsia"/>
          <w:sz w:val="32"/>
          <w:szCs w:val="32"/>
        </w:rPr>
        <w:t>以民主</w:t>
      </w:r>
      <w:r>
        <w:rPr>
          <w:rFonts w:ascii="宋体" w:hAnsi="宋体" w:hint="eastAsia"/>
          <w:sz w:val="32"/>
          <w:szCs w:val="32"/>
        </w:rPr>
        <w:t>的</w:t>
      </w:r>
      <w:r w:rsidRPr="009E02C1">
        <w:rPr>
          <w:rFonts w:ascii="宋体" w:hAnsi="宋体" w:hint="eastAsia"/>
          <w:sz w:val="32"/>
          <w:szCs w:val="32"/>
        </w:rPr>
        <w:t>政治办法解决叙利亚危机</w:t>
      </w:r>
      <w:r>
        <w:rPr>
          <w:rFonts w:ascii="宋体" w:hAnsi="宋体" w:hint="eastAsia"/>
          <w:sz w:val="32"/>
          <w:szCs w:val="32"/>
        </w:rPr>
        <w:t>的重要性</w:t>
      </w:r>
      <w:r w:rsidRPr="009E02C1">
        <w:rPr>
          <w:rFonts w:ascii="宋体" w:hAnsi="宋体" w:hint="eastAsia"/>
          <w:sz w:val="32"/>
          <w:szCs w:val="32"/>
        </w:rPr>
        <w:t>。科威特进步运动在11月28日的最新声明中重申了这一点，声明指出：</w:t>
      </w:r>
    </w:p>
    <w:p w14:paraId="2BA84719" w14:textId="090BEFFB"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“我们科威特进步运动认为，迫切需要</w:t>
      </w:r>
      <w:r>
        <w:rPr>
          <w:rFonts w:ascii="宋体" w:hAnsi="宋体" w:hint="eastAsia"/>
          <w:sz w:val="32"/>
          <w:szCs w:val="32"/>
        </w:rPr>
        <w:t>以</w:t>
      </w:r>
      <w:r w:rsidRPr="009E02C1">
        <w:rPr>
          <w:rFonts w:ascii="宋体" w:hAnsi="宋体" w:hint="eastAsia"/>
          <w:sz w:val="32"/>
          <w:szCs w:val="32"/>
        </w:rPr>
        <w:t>政治</w:t>
      </w:r>
      <w:r>
        <w:rPr>
          <w:rFonts w:ascii="宋体" w:hAnsi="宋体" w:hint="eastAsia"/>
          <w:sz w:val="32"/>
          <w:szCs w:val="32"/>
        </w:rPr>
        <w:t>方式</w:t>
      </w:r>
      <w:r w:rsidRPr="009E02C1">
        <w:rPr>
          <w:rFonts w:ascii="宋体" w:hAnsi="宋体" w:hint="eastAsia"/>
          <w:sz w:val="32"/>
          <w:szCs w:val="32"/>
        </w:rPr>
        <w:t>解决叙利亚危机，确保执行全国</w:t>
      </w:r>
      <w:r>
        <w:rPr>
          <w:rFonts w:ascii="宋体" w:hAnsi="宋体" w:hint="eastAsia"/>
          <w:sz w:val="32"/>
          <w:szCs w:val="32"/>
        </w:rPr>
        <w:t>一致同意</w:t>
      </w:r>
      <w:r w:rsidRPr="009E02C1">
        <w:rPr>
          <w:rFonts w:ascii="宋体" w:hAnsi="宋体" w:hint="eastAsia"/>
          <w:sz w:val="32"/>
          <w:szCs w:val="32"/>
        </w:rPr>
        <w:t>的决议，并在涵盖叙利亚</w:t>
      </w:r>
      <w:r>
        <w:rPr>
          <w:rFonts w:ascii="宋体" w:hAnsi="宋体" w:hint="eastAsia"/>
          <w:sz w:val="32"/>
          <w:szCs w:val="32"/>
        </w:rPr>
        <w:t>全部</w:t>
      </w:r>
      <w:r w:rsidRPr="009E02C1">
        <w:rPr>
          <w:rFonts w:ascii="宋体" w:hAnsi="宋体" w:hint="eastAsia"/>
          <w:sz w:val="32"/>
          <w:szCs w:val="32"/>
        </w:rPr>
        <w:t>领土的统一民主国家</w:t>
      </w:r>
      <w:r w:rsidR="003B6D72">
        <w:rPr>
          <w:rFonts w:ascii="宋体" w:hAnsi="宋体" w:hint="eastAsia"/>
          <w:sz w:val="32"/>
          <w:szCs w:val="32"/>
        </w:rPr>
        <w:t>的</w:t>
      </w:r>
      <w:r w:rsidRPr="009E02C1">
        <w:rPr>
          <w:rFonts w:ascii="宋体" w:hAnsi="宋体" w:hint="eastAsia"/>
          <w:sz w:val="32"/>
          <w:szCs w:val="32"/>
        </w:rPr>
        <w:t>框架内保障叙利亚人民的政治、经济和社会权利。这个国家必须建立在抵抗和解放的原则之上，而这必然要求</w:t>
      </w:r>
      <w:r w:rsidR="003B6D72">
        <w:rPr>
          <w:rFonts w:ascii="宋体" w:hAnsi="宋体" w:hint="eastAsia"/>
          <w:sz w:val="32"/>
          <w:szCs w:val="32"/>
        </w:rPr>
        <w:t>它</w:t>
      </w:r>
      <w:r w:rsidRPr="009E02C1">
        <w:rPr>
          <w:rFonts w:ascii="宋体" w:hAnsi="宋体" w:hint="eastAsia"/>
          <w:sz w:val="32"/>
          <w:szCs w:val="32"/>
        </w:rPr>
        <w:t>对抗叙利亚事务中一切形式的敌对干涉。</w:t>
      </w:r>
      <w:r>
        <w:rPr>
          <w:rFonts w:ascii="宋体" w:hAnsi="宋体" w:hint="eastAsia"/>
          <w:sz w:val="32"/>
          <w:szCs w:val="32"/>
        </w:rPr>
        <w:t>”</w:t>
      </w:r>
    </w:p>
    <w:p w14:paraId="71BC5F59"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即使在政权更迭之后，这种民主的政治解决方案仍然</w:t>
      </w:r>
      <w:r w:rsidRPr="009E02C1">
        <w:rPr>
          <w:rFonts w:ascii="宋体" w:hAnsi="宋体" w:hint="eastAsia"/>
          <w:sz w:val="32"/>
          <w:szCs w:val="32"/>
        </w:rPr>
        <w:lastRenderedPageBreak/>
        <w:t>势在必行。</w:t>
      </w:r>
    </w:p>
    <w:p w14:paraId="62A2CE4B"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叙利亚</w:t>
      </w:r>
      <w:r>
        <w:rPr>
          <w:rFonts w:ascii="宋体" w:hAnsi="宋体" w:hint="eastAsia"/>
          <w:sz w:val="32"/>
          <w:szCs w:val="32"/>
        </w:rPr>
        <w:t>原</w:t>
      </w:r>
      <w:r w:rsidRPr="009E02C1">
        <w:rPr>
          <w:rFonts w:ascii="宋体" w:hAnsi="宋体" w:hint="eastAsia"/>
          <w:sz w:val="32"/>
          <w:szCs w:val="32"/>
        </w:rPr>
        <w:t>政权昨天戏剧性地迅速垮台，是各种相互关联、相互矛盾的因素共同作用的自然结果，其中最主要的是：</w:t>
      </w:r>
    </w:p>
    <w:p w14:paraId="1AD101EB"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1</w:t>
      </w:r>
      <w:r>
        <w:rPr>
          <w:rFonts w:ascii="宋体" w:hAnsi="宋体" w:hint="eastAsia"/>
          <w:sz w:val="32"/>
          <w:szCs w:val="32"/>
        </w:rPr>
        <w:t>、</w:t>
      </w:r>
      <w:r w:rsidRPr="009E02C1">
        <w:rPr>
          <w:rFonts w:ascii="宋体" w:hAnsi="宋体" w:hint="eastAsia"/>
          <w:sz w:val="32"/>
          <w:szCs w:val="32"/>
        </w:rPr>
        <w:t>该政权拒绝接受以民主</w:t>
      </w:r>
      <w:r>
        <w:rPr>
          <w:rFonts w:ascii="宋体" w:hAnsi="宋体" w:hint="eastAsia"/>
          <w:sz w:val="32"/>
          <w:szCs w:val="32"/>
        </w:rPr>
        <w:t>的</w:t>
      </w:r>
      <w:r w:rsidRPr="009E02C1">
        <w:rPr>
          <w:rFonts w:ascii="宋体" w:hAnsi="宋体" w:hint="eastAsia"/>
          <w:sz w:val="32"/>
          <w:szCs w:val="32"/>
        </w:rPr>
        <w:t>政治方式</w:t>
      </w:r>
      <w:r>
        <w:rPr>
          <w:rFonts w:ascii="宋体" w:hAnsi="宋体" w:hint="eastAsia"/>
          <w:sz w:val="32"/>
          <w:szCs w:val="32"/>
        </w:rPr>
        <w:t>来</w:t>
      </w:r>
      <w:r w:rsidRPr="009E02C1">
        <w:rPr>
          <w:rFonts w:ascii="宋体" w:hAnsi="宋体" w:hint="eastAsia"/>
          <w:sz w:val="32"/>
          <w:szCs w:val="32"/>
        </w:rPr>
        <w:t>解决危机，而是选择了镇压性的安全措施。</w:t>
      </w:r>
    </w:p>
    <w:p w14:paraId="5F4352B6"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2</w:t>
      </w:r>
      <w:r>
        <w:rPr>
          <w:rFonts w:ascii="宋体" w:hAnsi="宋体" w:hint="eastAsia"/>
          <w:sz w:val="32"/>
          <w:szCs w:val="32"/>
        </w:rPr>
        <w:t>、</w:t>
      </w:r>
      <w:r w:rsidRPr="009E02C1">
        <w:rPr>
          <w:rFonts w:ascii="宋体" w:hAnsi="宋体" w:hint="eastAsia"/>
          <w:sz w:val="32"/>
          <w:szCs w:val="32"/>
        </w:rPr>
        <w:t>该政权的新自由主义经济政策有利于资产阶级，与广大人民群众的利益背道而驰，再加上腐败猖獗，进一步孤立了该政权，使其失去了一切群众</w:t>
      </w:r>
      <w:r>
        <w:rPr>
          <w:rFonts w:ascii="宋体" w:hAnsi="宋体" w:hint="eastAsia"/>
          <w:sz w:val="32"/>
          <w:szCs w:val="32"/>
        </w:rPr>
        <w:t>支持</w:t>
      </w:r>
      <w:r w:rsidRPr="009E02C1">
        <w:rPr>
          <w:rFonts w:ascii="宋体" w:hAnsi="宋体" w:hint="eastAsia"/>
          <w:sz w:val="32"/>
          <w:szCs w:val="32"/>
        </w:rPr>
        <w:t>。</w:t>
      </w:r>
    </w:p>
    <w:p w14:paraId="34C8EEC1"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3</w:t>
      </w:r>
      <w:r>
        <w:rPr>
          <w:rFonts w:ascii="宋体" w:hAnsi="宋体" w:hint="eastAsia"/>
          <w:sz w:val="32"/>
          <w:szCs w:val="32"/>
        </w:rPr>
        <w:t>、特别是在俄乌战争以及犹太复国主义对加沙和黎巴嫩的侵略期间，该政权的盟友面临着困难而复杂的环境。这导致了力量的失衡。</w:t>
      </w:r>
      <w:r w:rsidRPr="009E02C1">
        <w:rPr>
          <w:rFonts w:ascii="宋体" w:hAnsi="宋体" w:hint="eastAsia"/>
          <w:sz w:val="32"/>
          <w:szCs w:val="32"/>
        </w:rPr>
        <w:t xml:space="preserve"> </w:t>
      </w:r>
    </w:p>
    <w:p w14:paraId="1B7C2567"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4</w:t>
      </w:r>
      <w:r>
        <w:rPr>
          <w:rFonts w:ascii="宋体" w:hAnsi="宋体" w:hint="eastAsia"/>
          <w:sz w:val="32"/>
          <w:szCs w:val="32"/>
        </w:rPr>
        <w:t>、</w:t>
      </w:r>
      <w:r w:rsidRPr="009E02C1">
        <w:rPr>
          <w:rFonts w:ascii="宋体" w:hAnsi="宋体" w:hint="eastAsia"/>
          <w:sz w:val="32"/>
          <w:szCs w:val="32"/>
        </w:rPr>
        <w:t>土耳其在该地区尤其是叙利亚的影响力</w:t>
      </w:r>
      <w:r>
        <w:rPr>
          <w:rFonts w:ascii="宋体" w:hAnsi="宋体" w:hint="eastAsia"/>
          <w:sz w:val="32"/>
          <w:szCs w:val="32"/>
        </w:rPr>
        <w:t>日益增长</w:t>
      </w:r>
      <w:r w:rsidRPr="009E02C1">
        <w:rPr>
          <w:rFonts w:ascii="宋体" w:hAnsi="宋体" w:hint="eastAsia"/>
          <w:sz w:val="32"/>
          <w:szCs w:val="32"/>
        </w:rPr>
        <w:t>。</w:t>
      </w:r>
    </w:p>
    <w:p w14:paraId="04B3983E"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5</w:t>
      </w:r>
      <w:r>
        <w:rPr>
          <w:rFonts w:ascii="宋体" w:hAnsi="宋体" w:hint="eastAsia"/>
          <w:sz w:val="32"/>
          <w:szCs w:val="32"/>
        </w:rPr>
        <w:t>、</w:t>
      </w:r>
      <w:r w:rsidRPr="009E02C1">
        <w:rPr>
          <w:rFonts w:ascii="宋体" w:hAnsi="宋体" w:hint="eastAsia"/>
          <w:sz w:val="32"/>
          <w:szCs w:val="32"/>
        </w:rPr>
        <w:t>最关键的是，帝国主义和犹太复国主义的阴谋针对的是叙利亚在反对犹太复国主义实体和占领的斗争中的立场，其目的是将叙利亚孤立于巴勒斯坦和抵抗运动之外，并将其推向屈膝投降的解决方案。</w:t>
      </w:r>
    </w:p>
    <w:p w14:paraId="78E4425C"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这些事件发生后，我们希望叙利亚保持稳定，结束旷日持久的危机，希望叙利亚人民在维护国家统一和解放被占领土的同时，实现他们对自由、尊严和社会</w:t>
      </w:r>
      <w:r>
        <w:rPr>
          <w:rFonts w:ascii="宋体" w:hAnsi="宋体" w:hint="eastAsia"/>
          <w:sz w:val="32"/>
          <w:szCs w:val="32"/>
        </w:rPr>
        <w:t>公</w:t>
      </w:r>
      <w:r w:rsidRPr="009E02C1">
        <w:rPr>
          <w:rFonts w:ascii="宋体" w:hAnsi="宋体" w:hint="eastAsia"/>
          <w:sz w:val="32"/>
          <w:szCs w:val="32"/>
        </w:rPr>
        <w:t>正的合理愿望</w:t>
      </w:r>
      <w:r>
        <w:rPr>
          <w:rFonts w:ascii="宋体" w:hAnsi="宋体" w:hint="eastAsia"/>
          <w:sz w:val="32"/>
          <w:szCs w:val="32"/>
        </w:rPr>
        <w:t>。</w:t>
      </w:r>
      <w:r w:rsidRPr="009E02C1">
        <w:rPr>
          <w:rFonts w:ascii="宋体" w:hAnsi="宋体" w:hint="eastAsia"/>
          <w:sz w:val="32"/>
          <w:szCs w:val="32"/>
        </w:rPr>
        <w:t>同时</w:t>
      </w:r>
      <w:r>
        <w:rPr>
          <w:rFonts w:ascii="宋体" w:hAnsi="宋体" w:hint="eastAsia"/>
          <w:sz w:val="32"/>
          <w:szCs w:val="32"/>
        </w:rPr>
        <w:t>，</w:t>
      </w:r>
      <w:r w:rsidRPr="009E02C1">
        <w:rPr>
          <w:rFonts w:ascii="宋体" w:hAnsi="宋体" w:hint="eastAsia"/>
          <w:sz w:val="32"/>
          <w:szCs w:val="32"/>
        </w:rPr>
        <w:t>我们也同样意识到叙利亚及其人民和广大阿拉伯地区面临的挑战、复杂性和危险。这些挑战和危险包括：</w:t>
      </w:r>
    </w:p>
    <w:p w14:paraId="67D2BA55" w14:textId="0FBFCDB5"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lastRenderedPageBreak/>
        <w:t>1</w:t>
      </w:r>
      <w:r>
        <w:rPr>
          <w:rFonts w:ascii="宋体" w:hAnsi="宋体" w:hint="eastAsia"/>
          <w:sz w:val="32"/>
          <w:szCs w:val="32"/>
        </w:rPr>
        <w:t>、</w:t>
      </w:r>
      <w:r w:rsidRPr="009E02C1">
        <w:rPr>
          <w:rFonts w:ascii="宋体" w:hAnsi="宋体" w:hint="eastAsia"/>
          <w:sz w:val="32"/>
          <w:szCs w:val="32"/>
        </w:rPr>
        <w:t>犹太复国主义</w:t>
      </w:r>
      <w:r>
        <w:rPr>
          <w:rFonts w:ascii="宋体" w:hAnsi="宋体" w:hint="eastAsia"/>
          <w:sz w:val="32"/>
          <w:szCs w:val="32"/>
        </w:rPr>
        <w:t>不断扩大</w:t>
      </w:r>
      <w:r w:rsidRPr="009E02C1">
        <w:rPr>
          <w:rFonts w:ascii="宋体" w:hAnsi="宋体" w:hint="eastAsia"/>
          <w:sz w:val="32"/>
          <w:szCs w:val="32"/>
        </w:rPr>
        <w:t>对叙利亚和阿拉伯领土的占领，现已超出1967年6月5日侵略</w:t>
      </w:r>
      <w:r>
        <w:rPr>
          <w:rFonts w:ascii="宋体" w:hAnsi="宋体" w:hint="eastAsia"/>
          <w:sz w:val="32"/>
          <w:szCs w:val="32"/>
        </w:rPr>
        <w:t>中</w:t>
      </w:r>
      <w:r w:rsidRPr="009E02C1">
        <w:rPr>
          <w:rFonts w:ascii="宋体" w:hAnsi="宋体" w:hint="eastAsia"/>
          <w:sz w:val="32"/>
          <w:szCs w:val="32"/>
        </w:rPr>
        <w:t>占领的戈兰</w:t>
      </w:r>
      <w:r>
        <w:rPr>
          <w:rFonts w:ascii="宋体" w:hAnsi="宋体" w:hint="eastAsia"/>
          <w:sz w:val="32"/>
          <w:szCs w:val="32"/>
        </w:rPr>
        <w:t>高地。</w:t>
      </w:r>
      <w:r w:rsidRPr="009E02C1">
        <w:rPr>
          <w:rFonts w:ascii="宋体" w:hAnsi="宋体" w:hint="eastAsia"/>
          <w:sz w:val="32"/>
          <w:szCs w:val="32"/>
        </w:rPr>
        <w:t>敌人</w:t>
      </w:r>
      <w:r>
        <w:rPr>
          <w:rFonts w:ascii="宋体" w:hAnsi="宋体" w:hint="eastAsia"/>
          <w:sz w:val="32"/>
          <w:szCs w:val="32"/>
        </w:rPr>
        <w:t>于</w:t>
      </w:r>
      <w:r w:rsidRPr="009E02C1">
        <w:rPr>
          <w:rFonts w:ascii="宋体" w:hAnsi="宋体" w:hint="eastAsia"/>
          <w:sz w:val="32"/>
          <w:szCs w:val="32"/>
        </w:rPr>
        <w:t>昨天夺取</w:t>
      </w:r>
      <w:r>
        <w:rPr>
          <w:rFonts w:ascii="宋体" w:hAnsi="宋体" w:hint="eastAsia"/>
          <w:sz w:val="32"/>
          <w:szCs w:val="32"/>
        </w:rPr>
        <w:t>了</w:t>
      </w:r>
      <w:r w:rsidRPr="009E02C1">
        <w:rPr>
          <w:rFonts w:ascii="宋体" w:hAnsi="宋体" w:hint="eastAsia"/>
          <w:sz w:val="32"/>
          <w:szCs w:val="32"/>
        </w:rPr>
        <w:t>黑门山、拉赫蒙和库奈特拉（Mount Hermon, Rahmun, and Quneitra）。此外，犹太复国主义最近还针对叙利亚的军事和工业基础设施发动侵略，</w:t>
      </w:r>
      <w:r>
        <w:rPr>
          <w:rFonts w:ascii="宋体" w:hAnsi="宋体" w:hint="eastAsia"/>
          <w:sz w:val="32"/>
          <w:szCs w:val="32"/>
        </w:rPr>
        <w:t>企图胁迫</w:t>
      </w:r>
      <w:r w:rsidRPr="009E02C1">
        <w:rPr>
          <w:rFonts w:ascii="宋体" w:hAnsi="宋体" w:hint="eastAsia"/>
          <w:sz w:val="32"/>
          <w:szCs w:val="32"/>
        </w:rPr>
        <w:t>叙利亚签署戴维营、瓦迪</w:t>
      </w:r>
      <w:r>
        <w:rPr>
          <w:rFonts w:ascii="宋体" w:hAnsi="宋体" w:hint="eastAsia"/>
          <w:sz w:val="32"/>
          <w:szCs w:val="32"/>
        </w:rPr>
        <w:t>·</w:t>
      </w:r>
      <w:r w:rsidRPr="009E02C1">
        <w:rPr>
          <w:rFonts w:ascii="宋体" w:hAnsi="宋体" w:hint="eastAsia"/>
          <w:sz w:val="32"/>
          <w:szCs w:val="32"/>
        </w:rPr>
        <w:t>阿拉巴</w:t>
      </w:r>
      <w:r>
        <w:rPr>
          <w:rStyle w:val="af0"/>
          <w:rFonts w:ascii="宋体" w:hAnsi="宋体" w:hint="eastAsia"/>
          <w:sz w:val="32"/>
          <w:szCs w:val="32"/>
        </w:rPr>
        <w:t>[</w:t>
      </w:r>
      <w:r>
        <w:rPr>
          <w:rStyle w:val="af0"/>
          <w:rFonts w:ascii="宋体" w:hAnsi="宋体" w:hint="eastAsia"/>
          <w:sz w:val="32"/>
          <w:szCs w:val="32"/>
        </w:rPr>
        <w:footnoteReference w:id="1"/>
      </w:r>
      <w:r>
        <w:rPr>
          <w:rStyle w:val="af0"/>
          <w:rFonts w:ascii="宋体" w:hAnsi="宋体" w:hint="eastAsia"/>
          <w:sz w:val="32"/>
          <w:szCs w:val="32"/>
        </w:rPr>
        <w:t>]</w:t>
      </w:r>
      <w:r w:rsidRPr="009E02C1">
        <w:rPr>
          <w:rFonts w:ascii="宋体" w:hAnsi="宋体" w:hint="eastAsia"/>
          <w:sz w:val="32"/>
          <w:szCs w:val="32"/>
        </w:rPr>
        <w:t>和奥斯陆（Camp David, Wadi Araba, and Oslo）等类似的投降协议，从而将叙利亚从阿拉伯-犹太复国主义冲突和巴勒斯坦事业中排</w:t>
      </w:r>
      <w:r w:rsidR="003B6D72">
        <w:rPr>
          <w:rFonts w:ascii="宋体" w:hAnsi="宋体" w:hint="eastAsia"/>
          <w:sz w:val="32"/>
          <w:szCs w:val="32"/>
        </w:rPr>
        <w:t>除</w:t>
      </w:r>
      <w:r w:rsidRPr="009E02C1">
        <w:rPr>
          <w:rFonts w:ascii="宋体" w:hAnsi="宋体" w:hint="eastAsia"/>
          <w:sz w:val="32"/>
          <w:szCs w:val="32"/>
        </w:rPr>
        <w:t>出去。</w:t>
      </w:r>
    </w:p>
    <w:p w14:paraId="1A4332E9"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2</w:t>
      </w:r>
      <w:r>
        <w:rPr>
          <w:rFonts w:ascii="宋体" w:hAnsi="宋体" w:hint="eastAsia"/>
          <w:sz w:val="32"/>
          <w:szCs w:val="32"/>
        </w:rPr>
        <w:t>、</w:t>
      </w:r>
      <w:r w:rsidRPr="009E02C1">
        <w:rPr>
          <w:rFonts w:ascii="宋体" w:hAnsi="宋体" w:hint="eastAsia"/>
          <w:sz w:val="32"/>
          <w:szCs w:val="32"/>
        </w:rPr>
        <w:t>正如犹太复国主义</w:t>
      </w:r>
      <w:r>
        <w:rPr>
          <w:rFonts w:ascii="宋体" w:hAnsi="宋体" w:hint="eastAsia"/>
          <w:sz w:val="32"/>
          <w:szCs w:val="32"/>
        </w:rPr>
        <w:t>外交部长</w:t>
      </w:r>
      <w:r w:rsidRPr="009E02C1">
        <w:rPr>
          <w:rFonts w:ascii="宋体" w:hAnsi="宋体" w:hint="eastAsia"/>
          <w:sz w:val="32"/>
          <w:szCs w:val="32"/>
        </w:rPr>
        <w:t>在最近的讲话中明确指出的那样，叙利亚的教派和种族实体分裂根深蒂固，</w:t>
      </w:r>
      <w:r>
        <w:rPr>
          <w:rFonts w:ascii="宋体" w:hAnsi="宋体" w:hint="eastAsia"/>
          <w:sz w:val="32"/>
          <w:szCs w:val="32"/>
        </w:rPr>
        <w:t>叙利亚</w:t>
      </w:r>
      <w:r w:rsidRPr="009E02C1">
        <w:rPr>
          <w:rFonts w:ascii="宋体" w:hAnsi="宋体" w:hint="eastAsia"/>
          <w:sz w:val="32"/>
          <w:szCs w:val="32"/>
        </w:rPr>
        <w:t>事实上的领土分裂</w:t>
      </w:r>
      <w:r>
        <w:rPr>
          <w:rFonts w:ascii="宋体" w:hAnsi="宋体" w:hint="eastAsia"/>
          <w:sz w:val="32"/>
          <w:szCs w:val="32"/>
        </w:rPr>
        <w:t>使犹太复国主义从中渔利</w:t>
      </w:r>
      <w:r w:rsidRPr="009E02C1">
        <w:rPr>
          <w:rFonts w:ascii="宋体" w:hAnsi="宋体" w:hint="eastAsia"/>
          <w:sz w:val="32"/>
          <w:szCs w:val="32"/>
        </w:rPr>
        <w:t>。</w:t>
      </w:r>
    </w:p>
    <w:p w14:paraId="1F04DAEE"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3</w:t>
      </w:r>
      <w:r>
        <w:rPr>
          <w:rFonts w:ascii="宋体" w:hAnsi="宋体" w:hint="eastAsia"/>
          <w:sz w:val="32"/>
          <w:szCs w:val="32"/>
        </w:rPr>
        <w:t>、</w:t>
      </w:r>
      <w:r w:rsidRPr="009E02C1">
        <w:rPr>
          <w:rFonts w:ascii="宋体" w:hAnsi="宋体" w:hint="eastAsia"/>
          <w:sz w:val="32"/>
          <w:szCs w:val="32"/>
        </w:rPr>
        <w:t>巴勒斯坦和黎巴嫩人民的坚定性以及加沙和黎巴嫩的抵抗运动</w:t>
      </w:r>
      <w:r>
        <w:rPr>
          <w:rFonts w:ascii="宋体" w:hAnsi="宋体" w:hint="eastAsia"/>
          <w:sz w:val="32"/>
          <w:szCs w:val="32"/>
        </w:rPr>
        <w:t>受到了影响</w:t>
      </w:r>
      <w:r w:rsidRPr="009E02C1">
        <w:rPr>
          <w:rFonts w:ascii="宋体" w:hAnsi="宋体" w:hint="eastAsia"/>
          <w:sz w:val="32"/>
          <w:szCs w:val="32"/>
        </w:rPr>
        <w:t>。</w:t>
      </w:r>
    </w:p>
    <w:p w14:paraId="184F9E7A"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4</w:t>
      </w:r>
      <w:r>
        <w:rPr>
          <w:rFonts w:ascii="宋体" w:hAnsi="宋体" w:hint="eastAsia"/>
          <w:sz w:val="32"/>
          <w:szCs w:val="32"/>
        </w:rPr>
        <w:t>、</w:t>
      </w:r>
      <w:r w:rsidRPr="009E02C1">
        <w:rPr>
          <w:rFonts w:ascii="宋体" w:hAnsi="宋体" w:hint="eastAsia"/>
          <w:sz w:val="32"/>
          <w:szCs w:val="32"/>
        </w:rPr>
        <w:t>在对抗伊朗影响的借口下，不仅在叙利亚，而且在整个阿拉伯</w:t>
      </w:r>
      <w:r>
        <w:rPr>
          <w:rFonts w:ascii="宋体" w:hAnsi="宋体" w:hint="eastAsia"/>
          <w:sz w:val="32"/>
          <w:szCs w:val="32"/>
        </w:rPr>
        <w:t>地区</w:t>
      </w:r>
      <w:r w:rsidRPr="009E02C1">
        <w:rPr>
          <w:rFonts w:ascii="宋体" w:hAnsi="宋体" w:hint="eastAsia"/>
          <w:sz w:val="32"/>
          <w:szCs w:val="32"/>
        </w:rPr>
        <w:t>东部，特别是在黎巴嫩、伊拉克和也门，宗派</w:t>
      </w:r>
      <w:r>
        <w:rPr>
          <w:rFonts w:ascii="宋体" w:hAnsi="宋体" w:hint="eastAsia"/>
          <w:sz w:val="32"/>
          <w:szCs w:val="32"/>
        </w:rPr>
        <w:t>争斗</w:t>
      </w:r>
      <w:r w:rsidRPr="009E02C1">
        <w:rPr>
          <w:rFonts w:ascii="宋体" w:hAnsi="宋体" w:hint="eastAsia"/>
          <w:sz w:val="32"/>
          <w:szCs w:val="32"/>
        </w:rPr>
        <w:t>和冲突</w:t>
      </w:r>
      <w:r>
        <w:rPr>
          <w:rFonts w:ascii="宋体" w:hAnsi="宋体" w:hint="eastAsia"/>
          <w:sz w:val="32"/>
          <w:szCs w:val="32"/>
        </w:rPr>
        <w:t>正在被点燃</w:t>
      </w:r>
      <w:r w:rsidRPr="009E02C1">
        <w:rPr>
          <w:rFonts w:ascii="宋体" w:hAnsi="宋体" w:hint="eastAsia"/>
          <w:sz w:val="32"/>
          <w:szCs w:val="32"/>
        </w:rPr>
        <w:t>。</w:t>
      </w:r>
    </w:p>
    <w:p w14:paraId="417F62C5"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5</w:t>
      </w:r>
      <w:r>
        <w:rPr>
          <w:rFonts w:ascii="宋体" w:hAnsi="宋体" w:hint="eastAsia"/>
          <w:sz w:val="32"/>
          <w:szCs w:val="32"/>
        </w:rPr>
        <w:t>、</w:t>
      </w:r>
      <w:r w:rsidRPr="009E02C1">
        <w:rPr>
          <w:rFonts w:ascii="宋体" w:hAnsi="宋体" w:hint="eastAsia"/>
          <w:sz w:val="32"/>
          <w:szCs w:val="32"/>
        </w:rPr>
        <w:t>叙利亚</w:t>
      </w:r>
      <w:r>
        <w:rPr>
          <w:rFonts w:ascii="宋体" w:hAnsi="宋体" w:hint="eastAsia"/>
          <w:sz w:val="32"/>
          <w:szCs w:val="32"/>
        </w:rPr>
        <w:t>的</w:t>
      </w:r>
      <w:r w:rsidRPr="009E02C1">
        <w:rPr>
          <w:rFonts w:ascii="宋体" w:hAnsi="宋体" w:hint="eastAsia"/>
          <w:sz w:val="32"/>
          <w:szCs w:val="32"/>
        </w:rPr>
        <w:t>事态发展</w:t>
      </w:r>
      <w:r>
        <w:rPr>
          <w:rFonts w:ascii="宋体" w:hAnsi="宋体" w:hint="eastAsia"/>
          <w:sz w:val="32"/>
          <w:szCs w:val="32"/>
        </w:rPr>
        <w:t>将</w:t>
      </w:r>
      <w:r w:rsidRPr="009E02C1">
        <w:rPr>
          <w:rFonts w:ascii="宋体" w:hAnsi="宋体" w:hint="eastAsia"/>
          <w:sz w:val="32"/>
          <w:szCs w:val="32"/>
        </w:rPr>
        <w:t>对包括约旦</w:t>
      </w:r>
      <w:r>
        <w:rPr>
          <w:rFonts w:ascii="宋体" w:hAnsi="宋体" w:hint="eastAsia"/>
          <w:sz w:val="32"/>
          <w:szCs w:val="32"/>
        </w:rPr>
        <w:t>在内的临近阿拉伯国家造成影响。</w:t>
      </w:r>
      <w:r w:rsidRPr="009E02C1">
        <w:rPr>
          <w:rFonts w:ascii="宋体" w:hAnsi="宋体" w:hint="eastAsia"/>
          <w:sz w:val="32"/>
          <w:szCs w:val="32"/>
        </w:rPr>
        <w:t>犹太复国主义者计划将</w:t>
      </w:r>
      <w:r>
        <w:rPr>
          <w:rFonts w:ascii="宋体" w:hAnsi="宋体" w:hint="eastAsia"/>
          <w:sz w:val="32"/>
          <w:szCs w:val="32"/>
        </w:rPr>
        <w:t>约旦变成</w:t>
      </w:r>
      <w:r w:rsidRPr="009E02C1">
        <w:rPr>
          <w:rFonts w:ascii="宋体" w:hAnsi="宋体" w:hint="eastAsia"/>
          <w:sz w:val="32"/>
          <w:szCs w:val="32"/>
        </w:rPr>
        <w:t>巴勒斯坦</w:t>
      </w:r>
      <w:r>
        <w:rPr>
          <w:rFonts w:ascii="宋体" w:hAnsi="宋体" w:hint="eastAsia"/>
          <w:sz w:val="32"/>
          <w:szCs w:val="32"/>
        </w:rPr>
        <w:t>难民</w:t>
      </w:r>
      <w:r w:rsidRPr="009E02C1">
        <w:rPr>
          <w:rFonts w:ascii="宋体" w:hAnsi="宋体" w:hint="eastAsia"/>
          <w:sz w:val="32"/>
          <w:szCs w:val="32"/>
        </w:rPr>
        <w:t>的“替代家园”。</w:t>
      </w:r>
    </w:p>
    <w:p w14:paraId="4EFCFF19"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6</w:t>
      </w:r>
      <w:r>
        <w:rPr>
          <w:rFonts w:ascii="宋体" w:hAnsi="宋体" w:hint="eastAsia"/>
          <w:sz w:val="32"/>
          <w:szCs w:val="32"/>
        </w:rPr>
        <w:t>、</w:t>
      </w:r>
      <w:r w:rsidRPr="009E02C1">
        <w:rPr>
          <w:rFonts w:ascii="宋体" w:hAnsi="宋体" w:hint="eastAsia"/>
          <w:sz w:val="32"/>
          <w:szCs w:val="32"/>
        </w:rPr>
        <w:t>土耳其以对抗库尔德人并将他们排除在叙利亚全国</w:t>
      </w:r>
      <w:r w:rsidRPr="009E02C1">
        <w:rPr>
          <w:rFonts w:ascii="宋体" w:hAnsi="宋体" w:hint="eastAsia"/>
          <w:sz w:val="32"/>
          <w:szCs w:val="32"/>
        </w:rPr>
        <w:lastRenderedPageBreak/>
        <w:t>政治解决方案之外为借口，巩固自身</w:t>
      </w:r>
      <w:r>
        <w:rPr>
          <w:rFonts w:ascii="宋体" w:hAnsi="宋体" w:hint="eastAsia"/>
          <w:sz w:val="32"/>
          <w:szCs w:val="32"/>
        </w:rPr>
        <w:t>在西起</w:t>
      </w:r>
      <w:r w:rsidRPr="009E02C1">
        <w:rPr>
          <w:rFonts w:ascii="宋体" w:hAnsi="宋体" w:hint="eastAsia"/>
          <w:sz w:val="32"/>
          <w:szCs w:val="32"/>
        </w:rPr>
        <w:t>利比亚</w:t>
      </w:r>
      <w:r>
        <w:rPr>
          <w:rFonts w:ascii="宋体" w:hAnsi="宋体" w:hint="eastAsia"/>
          <w:sz w:val="32"/>
          <w:szCs w:val="32"/>
        </w:rPr>
        <w:t>、</w:t>
      </w:r>
      <w:r w:rsidRPr="009E02C1">
        <w:rPr>
          <w:rFonts w:ascii="宋体" w:hAnsi="宋体" w:hint="eastAsia"/>
          <w:sz w:val="32"/>
          <w:szCs w:val="32"/>
        </w:rPr>
        <w:t>东</w:t>
      </w:r>
      <w:r>
        <w:rPr>
          <w:rFonts w:ascii="宋体" w:hAnsi="宋体" w:hint="eastAsia"/>
          <w:sz w:val="32"/>
          <w:szCs w:val="32"/>
        </w:rPr>
        <w:t>到</w:t>
      </w:r>
      <w:r w:rsidRPr="009E02C1">
        <w:rPr>
          <w:rFonts w:ascii="宋体" w:hAnsi="宋体" w:hint="eastAsia"/>
          <w:sz w:val="32"/>
          <w:szCs w:val="32"/>
        </w:rPr>
        <w:t>叙利亚和伊拉克</w:t>
      </w:r>
      <w:r>
        <w:rPr>
          <w:rFonts w:ascii="宋体" w:hAnsi="宋体" w:hint="eastAsia"/>
          <w:sz w:val="32"/>
          <w:szCs w:val="32"/>
        </w:rPr>
        <w:t>的</w:t>
      </w:r>
      <w:r w:rsidRPr="009E02C1">
        <w:rPr>
          <w:rFonts w:ascii="宋体" w:hAnsi="宋体" w:hint="eastAsia"/>
          <w:sz w:val="32"/>
          <w:szCs w:val="32"/>
        </w:rPr>
        <w:t>阿拉伯地区的影响力。</w:t>
      </w:r>
    </w:p>
    <w:p w14:paraId="5AD3529F"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7</w:t>
      </w:r>
      <w:r>
        <w:rPr>
          <w:rFonts w:ascii="宋体" w:hAnsi="宋体" w:hint="eastAsia"/>
          <w:sz w:val="32"/>
          <w:szCs w:val="32"/>
        </w:rPr>
        <w:t>、</w:t>
      </w:r>
      <w:r w:rsidRPr="009E02C1">
        <w:rPr>
          <w:rFonts w:ascii="宋体" w:hAnsi="宋体" w:hint="eastAsia"/>
          <w:sz w:val="32"/>
          <w:szCs w:val="32"/>
        </w:rPr>
        <w:t>一些</w:t>
      </w:r>
      <w:r>
        <w:rPr>
          <w:rFonts w:ascii="宋体" w:hAnsi="宋体" w:hint="eastAsia"/>
          <w:sz w:val="32"/>
          <w:szCs w:val="32"/>
        </w:rPr>
        <w:t>政治</w:t>
      </w:r>
      <w:r w:rsidRPr="009E02C1">
        <w:rPr>
          <w:rFonts w:ascii="宋体" w:hAnsi="宋体" w:hint="eastAsia"/>
          <w:sz w:val="32"/>
          <w:szCs w:val="32"/>
        </w:rPr>
        <w:t>伊斯兰</w:t>
      </w:r>
      <w:r>
        <w:rPr>
          <w:rFonts w:ascii="宋体" w:hAnsi="宋体" w:hint="eastAsia"/>
          <w:sz w:val="32"/>
          <w:szCs w:val="32"/>
        </w:rPr>
        <w:t>主义</w:t>
      </w:r>
      <w:r w:rsidRPr="009E02C1">
        <w:rPr>
          <w:rFonts w:ascii="宋体" w:hAnsi="宋体" w:hint="eastAsia"/>
          <w:sz w:val="32"/>
          <w:szCs w:val="32"/>
        </w:rPr>
        <w:t>势力以一种</w:t>
      </w:r>
      <w:r>
        <w:rPr>
          <w:rFonts w:ascii="宋体" w:hAnsi="宋体" w:hint="eastAsia"/>
          <w:sz w:val="32"/>
          <w:szCs w:val="32"/>
        </w:rPr>
        <w:t>翻新</w:t>
      </w:r>
      <w:r w:rsidRPr="009E02C1">
        <w:rPr>
          <w:rFonts w:ascii="宋体" w:hAnsi="宋体" w:hint="eastAsia"/>
          <w:sz w:val="32"/>
          <w:szCs w:val="32"/>
        </w:rPr>
        <w:t>的、更为柔和的形象回归地区政治格局，扮演着预先设定好的功能性角色，包括</w:t>
      </w:r>
      <w:r>
        <w:rPr>
          <w:rFonts w:ascii="宋体" w:hAnsi="宋体" w:hint="eastAsia"/>
          <w:sz w:val="32"/>
          <w:szCs w:val="32"/>
        </w:rPr>
        <w:t>为</w:t>
      </w:r>
      <w:r w:rsidRPr="009E02C1">
        <w:rPr>
          <w:rFonts w:ascii="宋体" w:hAnsi="宋体" w:hint="eastAsia"/>
          <w:sz w:val="32"/>
          <w:szCs w:val="32"/>
        </w:rPr>
        <w:t>某些极端主义组织</w:t>
      </w:r>
      <w:r>
        <w:rPr>
          <w:rFonts w:ascii="宋体" w:hAnsi="宋体" w:hint="eastAsia"/>
          <w:sz w:val="32"/>
          <w:szCs w:val="32"/>
        </w:rPr>
        <w:t>翻案</w:t>
      </w:r>
      <w:r w:rsidRPr="009E02C1">
        <w:rPr>
          <w:rFonts w:ascii="宋体" w:hAnsi="宋体" w:hint="eastAsia"/>
          <w:sz w:val="32"/>
          <w:szCs w:val="32"/>
        </w:rPr>
        <w:t>。</w:t>
      </w:r>
    </w:p>
    <w:p w14:paraId="78159738"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8</w:t>
      </w:r>
      <w:r>
        <w:rPr>
          <w:rFonts w:ascii="宋体" w:hAnsi="宋体" w:hint="eastAsia"/>
          <w:sz w:val="32"/>
          <w:szCs w:val="32"/>
        </w:rPr>
        <w:t>、</w:t>
      </w:r>
      <w:r w:rsidRPr="009E02C1">
        <w:rPr>
          <w:rFonts w:ascii="宋体" w:hAnsi="宋体" w:hint="eastAsia"/>
          <w:sz w:val="32"/>
          <w:szCs w:val="32"/>
        </w:rPr>
        <w:t>美国继续在叙利亚驻军，有迹象表明</w:t>
      </w:r>
      <w:r>
        <w:rPr>
          <w:rFonts w:ascii="宋体" w:hAnsi="宋体" w:hint="eastAsia"/>
          <w:sz w:val="32"/>
          <w:szCs w:val="32"/>
        </w:rPr>
        <w:t>美国</w:t>
      </w:r>
      <w:r w:rsidRPr="009E02C1">
        <w:rPr>
          <w:rFonts w:ascii="宋体" w:hAnsi="宋体" w:hint="eastAsia"/>
          <w:sz w:val="32"/>
          <w:szCs w:val="32"/>
        </w:rPr>
        <w:t>计划将</w:t>
      </w:r>
      <w:r>
        <w:rPr>
          <w:rFonts w:ascii="宋体" w:hAnsi="宋体" w:hint="eastAsia"/>
          <w:sz w:val="32"/>
          <w:szCs w:val="32"/>
        </w:rPr>
        <w:t>此举</w:t>
      </w:r>
      <w:r w:rsidRPr="009E02C1">
        <w:rPr>
          <w:rFonts w:ascii="宋体" w:hAnsi="宋体" w:hint="eastAsia"/>
          <w:sz w:val="32"/>
          <w:szCs w:val="32"/>
        </w:rPr>
        <w:t>制度化</w:t>
      </w:r>
      <w:r>
        <w:rPr>
          <w:rFonts w:ascii="宋体" w:hAnsi="宋体" w:hint="eastAsia"/>
          <w:sz w:val="32"/>
          <w:szCs w:val="32"/>
        </w:rPr>
        <w:t>。</w:t>
      </w:r>
      <w:r w:rsidRPr="009E02C1">
        <w:rPr>
          <w:rFonts w:ascii="宋体" w:hAnsi="宋体" w:hint="eastAsia"/>
          <w:sz w:val="32"/>
          <w:szCs w:val="32"/>
        </w:rPr>
        <w:t>其目的是阻挠中国的“一带一路”</w:t>
      </w:r>
      <w:r>
        <w:rPr>
          <w:rFonts w:ascii="宋体" w:hAnsi="宋体" w:hint="eastAsia"/>
          <w:sz w:val="32"/>
          <w:szCs w:val="32"/>
        </w:rPr>
        <w:t>（</w:t>
      </w:r>
      <w:r w:rsidRPr="00695174">
        <w:rPr>
          <w:rFonts w:ascii="宋体" w:hAnsi="宋体"/>
          <w:sz w:val="32"/>
          <w:szCs w:val="32"/>
        </w:rPr>
        <w:t>Belt and Road</w:t>
      </w:r>
      <w:r>
        <w:rPr>
          <w:rFonts w:ascii="宋体" w:hAnsi="宋体" w:hint="eastAsia"/>
          <w:sz w:val="32"/>
          <w:szCs w:val="32"/>
        </w:rPr>
        <w:t>）</w:t>
      </w:r>
      <w:r w:rsidRPr="009E02C1">
        <w:rPr>
          <w:rFonts w:ascii="宋体" w:hAnsi="宋体" w:hint="eastAsia"/>
          <w:sz w:val="32"/>
          <w:szCs w:val="32"/>
        </w:rPr>
        <w:t>战略倡议，同时推动与之对立的“印度之路</w:t>
      </w:r>
      <w:r>
        <w:rPr>
          <w:rFonts w:ascii="宋体" w:hAnsi="宋体" w:hint="eastAsia"/>
          <w:sz w:val="32"/>
          <w:szCs w:val="32"/>
        </w:rPr>
        <w:t>”（</w:t>
      </w:r>
      <w:r w:rsidRPr="00695174">
        <w:rPr>
          <w:rFonts w:ascii="宋体" w:hAnsi="宋体"/>
          <w:sz w:val="32"/>
          <w:szCs w:val="32"/>
        </w:rPr>
        <w:t>Indian Route</w:t>
      </w:r>
      <w:r>
        <w:rPr>
          <w:rFonts w:ascii="宋体" w:hAnsi="宋体" w:hint="eastAsia"/>
          <w:sz w:val="32"/>
          <w:szCs w:val="32"/>
        </w:rPr>
        <w:t>）</w:t>
      </w:r>
      <w:r>
        <w:rPr>
          <w:rStyle w:val="af0"/>
          <w:rFonts w:ascii="宋体" w:hAnsi="宋体" w:hint="eastAsia"/>
          <w:sz w:val="32"/>
          <w:szCs w:val="32"/>
        </w:rPr>
        <w:t>[</w:t>
      </w:r>
      <w:r>
        <w:rPr>
          <w:rStyle w:val="af0"/>
          <w:rFonts w:ascii="宋体" w:hAnsi="宋体" w:hint="eastAsia"/>
          <w:sz w:val="32"/>
          <w:szCs w:val="32"/>
        </w:rPr>
        <w:footnoteReference w:id="2"/>
      </w:r>
      <w:r>
        <w:rPr>
          <w:rStyle w:val="af0"/>
          <w:rFonts w:ascii="宋体" w:hAnsi="宋体" w:hint="eastAsia"/>
          <w:sz w:val="32"/>
          <w:szCs w:val="32"/>
        </w:rPr>
        <w:t>]</w:t>
      </w:r>
      <w:r w:rsidRPr="009E02C1">
        <w:rPr>
          <w:rFonts w:ascii="宋体" w:hAnsi="宋体" w:hint="eastAsia"/>
          <w:sz w:val="32"/>
          <w:szCs w:val="32"/>
        </w:rPr>
        <w:t>项目——这是一个得到美国和以色列支持的承诺替代方案，战犯内塔尼亚胡此前曾在联合国</w:t>
      </w:r>
      <w:r>
        <w:rPr>
          <w:rFonts w:ascii="宋体" w:hAnsi="宋体" w:hint="eastAsia"/>
          <w:sz w:val="32"/>
          <w:szCs w:val="32"/>
        </w:rPr>
        <w:t>表示</w:t>
      </w:r>
      <w:r w:rsidRPr="009E02C1">
        <w:rPr>
          <w:rFonts w:ascii="宋体" w:hAnsi="宋体" w:hint="eastAsia"/>
          <w:sz w:val="32"/>
          <w:szCs w:val="32"/>
        </w:rPr>
        <w:t>该方案将主导国际贸易路线。</w:t>
      </w:r>
    </w:p>
    <w:p w14:paraId="6F572A0A"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总之，鉴于这些挑战、复杂性、危险和影响，我们再次呼吁</w:t>
      </w:r>
      <w:r>
        <w:rPr>
          <w:rFonts w:ascii="宋体" w:hAnsi="宋体" w:hint="eastAsia"/>
          <w:sz w:val="32"/>
          <w:szCs w:val="32"/>
        </w:rPr>
        <w:t>本地区</w:t>
      </w:r>
      <w:r w:rsidRPr="009E02C1">
        <w:rPr>
          <w:rFonts w:ascii="宋体" w:hAnsi="宋体" w:hint="eastAsia"/>
          <w:sz w:val="32"/>
          <w:szCs w:val="32"/>
        </w:rPr>
        <w:t>所有国家，特别是阿拉伯国家：</w:t>
      </w:r>
    </w:p>
    <w:p w14:paraId="7DF4B4A5"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 依靠人民群众，维护人民自由；</w:t>
      </w:r>
    </w:p>
    <w:p w14:paraId="2FC31740"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 放弃专制做法，采取社会公正的国家发展经济政策。</w:t>
      </w:r>
    </w:p>
    <w:p w14:paraId="6A5FCF15"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 摆脱帝国主义统治，打击腐败。</w:t>
      </w:r>
    </w:p>
    <w:p w14:paraId="78985ADA" w14:textId="77777777"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 加强以</w:t>
      </w:r>
      <w:r>
        <w:rPr>
          <w:rFonts w:ascii="宋体" w:hAnsi="宋体" w:hint="eastAsia"/>
          <w:sz w:val="32"/>
          <w:szCs w:val="32"/>
        </w:rPr>
        <w:t>公</w:t>
      </w:r>
      <w:r w:rsidRPr="009E02C1">
        <w:rPr>
          <w:rFonts w:ascii="宋体" w:hAnsi="宋体" w:hint="eastAsia"/>
          <w:sz w:val="32"/>
          <w:szCs w:val="32"/>
        </w:rPr>
        <w:t>正、民主和解放为基础的</w:t>
      </w:r>
      <w:r>
        <w:rPr>
          <w:rFonts w:ascii="宋体" w:hAnsi="宋体" w:hint="eastAsia"/>
          <w:sz w:val="32"/>
          <w:szCs w:val="32"/>
        </w:rPr>
        <w:t>全国</w:t>
      </w:r>
      <w:r w:rsidRPr="009E02C1">
        <w:rPr>
          <w:rFonts w:ascii="宋体" w:hAnsi="宋体" w:hint="eastAsia"/>
          <w:sz w:val="32"/>
          <w:szCs w:val="32"/>
        </w:rPr>
        <w:t>团结和泛阿拉伯团结。</w:t>
      </w:r>
    </w:p>
    <w:p w14:paraId="07E25190" w14:textId="61C89A50"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我们还</w:t>
      </w:r>
      <w:r>
        <w:rPr>
          <w:rFonts w:ascii="宋体" w:hAnsi="宋体" w:hint="eastAsia"/>
          <w:sz w:val="32"/>
          <w:szCs w:val="32"/>
        </w:rPr>
        <w:t>对</w:t>
      </w:r>
      <w:r w:rsidRPr="009E02C1">
        <w:rPr>
          <w:rFonts w:ascii="宋体" w:hAnsi="宋体" w:hint="eastAsia"/>
          <w:sz w:val="32"/>
          <w:szCs w:val="32"/>
        </w:rPr>
        <w:t>我们的阿拉伯</w:t>
      </w:r>
      <w:r>
        <w:rPr>
          <w:rFonts w:ascii="宋体" w:hAnsi="宋体" w:hint="eastAsia"/>
          <w:sz w:val="32"/>
          <w:szCs w:val="32"/>
        </w:rPr>
        <w:t>各国</w:t>
      </w:r>
      <w:r w:rsidRPr="009E02C1">
        <w:rPr>
          <w:rFonts w:ascii="宋体" w:hAnsi="宋体" w:hint="eastAsia"/>
          <w:sz w:val="32"/>
          <w:szCs w:val="32"/>
        </w:rPr>
        <w:t>和社会</w:t>
      </w:r>
      <w:r>
        <w:rPr>
          <w:rFonts w:ascii="宋体" w:hAnsi="宋体" w:hint="eastAsia"/>
          <w:sz w:val="32"/>
          <w:szCs w:val="32"/>
        </w:rPr>
        <w:t>发出警告</w:t>
      </w:r>
      <w:r w:rsidRPr="009E02C1">
        <w:rPr>
          <w:rFonts w:ascii="宋体" w:hAnsi="宋体" w:hint="eastAsia"/>
          <w:sz w:val="32"/>
          <w:szCs w:val="32"/>
        </w:rPr>
        <w:t>，不要落入</w:t>
      </w:r>
      <w:r>
        <w:rPr>
          <w:rFonts w:ascii="宋体" w:hAnsi="宋体" w:hint="eastAsia"/>
          <w:sz w:val="32"/>
          <w:szCs w:val="32"/>
        </w:rPr>
        <w:t>民族之</w:t>
      </w:r>
      <w:r w:rsidRPr="009E02C1">
        <w:rPr>
          <w:rFonts w:ascii="宋体" w:hAnsi="宋体" w:hint="eastAsia"/>
          <w:sz w:val="32"/>
          <w:szCs w:val="32"/>
        </w:rPr>
        <w:t>敌通过他们的代理人和媒体渠道助长的宗派主义和种族主义陷阱。我们呼吁加强植根于</w:t>
      </w:r>
      <w:r>
        <w:rPr>
          <w:rFonts w:ascii="宋体" w:hAnsi="宋体" w:hint="eastAsia"/>
          <w:sz w:val="32"/>
          <w:szCs w:val="32"/>
        </w:rPr>
        <w:t>全国</w:t>
      </w:r>
      <w:r w:rsidRPr="009E02C1">
        <w:rPr>
          <w:rFonts w:ascii="宋体" w:hAnsi="宋体" w:hint="eastAsia"/>
          <w:sz w:val="32"/>
          <w:szCs w:val="32"/>
        </w:rPr>
        <w:t>和泛阿拉伯解</w:t>
      </w:r>
      <w:r w:rsidRPr="009E02C1">
        <w:rPr>
          <w:rFonts w:ascii="宋体" w:hAnsi="宋体" w:hint="eastAsia"/>
          <w:sz w:val="32"/>
          <w:szCs w:val="32"/>
        </w:rPr>
        <w:lastRenderedPageBreak/>
        <w:t>放原则、民主、</w:t>
      </w:r>
      <w:r>
        <w:rPr>
          <w:rFonts w:ascii="宋体" w:hAnsi="宋体" w:hint="eastAsia"/>
          <w:sz w:val="32"/>
          <w:szCs w:val="32"/>
        </w:rPr>
        <w:t>公</w:t>
      </w:r>
      <w:r w:rsidRPr="009E02C1">
        <w:rPr>
          <w:rFonts w:ascii="宋体" w:hAnsi="宋体" w:hint="eastAsia"/>
          <w:sz w:val="32"/>
          <w:szCs w:val="32"/>
        </w:rPr>
        <w:t>正</w:t>
      </w:r>
      <w:r w:rsidR="003B6D72">
        <w:rPr>
          <w:rFonts w:ascii="宋体" w:hAnsi="宋体" w:hint="eastAsia"/>
          <w:sz w:val="32"/>
          <w:szCs w:val="32"/>
        </w:rPr>
        <w:t>，</w:t>
      </w:r>
      <w:r w:rsidRPr="009E02C1">
        <w:rPr>
          <w:rFonts w:ascii="宋体" w:hAnsi="宋体" w:hint="eastAsia"/>
          <w:sz w:val="32"/>
          <w:szCs w:val="32"/>
        </w:rPr>
        <w:t>以及</w:t>
      </w:r>
      <w:r>
        <w:rPr>
          <w:rFonts w:ascii="宋体" w:hAnsi="宋体" w:hint="eastAsia"/>
          <w:sz w:val="32"/>
          <w:szCs w:val="32"/>
        </w:rPr>
        <w:t>全国</w:t>
      </w:r>
      <w:r w:rsidRPr="009E02C1">
        <w:rPr>
          <w:rFonts w:ascii="宋体" w:hAnsi="宋体" w:hint="eastAsia"/>
          <w:sz w:val="32"/>
          <w:szCs w:val="32"/>
        </w:rPr>
        <w:t>和泛阿拉伯抵抗意识的人民统一战线。</w:t>
      </w:r>
    </w:p>
    <w:p w14:paraId="105FB83D" w14:textId="18C6A7EE" w:rsidR="006C3718" w:rsidRPr="009E02C1" w:rsidRDefault="006C3718" w:rsidP="006C3718">
      <w:pPr>
        <w:spacing w:before="60" w:after="60" w:line="480" w:lineRule="exact"/>
        <w:ind w:firstLine="640"/>
        <w:rPr>
          <w:rFonts w:ascii="宋体" w:hAnsi="宋体" w:hint="eastAsia"/>
          <w:sz w:val="32"/>
          <w:szCs w:val="32"/>
        </w:rPr>
      </w:pPr>
      <w:r w:rsidRPr="009E02C1">
        <w:rPr>
          <w:rFonts w:ascii="宋体" w:hAnsi="宋体" w:hint="eastAsia"/>
          <w:sz w:val="32"/>
          <w:szCs w:val="32"/>
        </w:rPr>
        <w:t>我们必须团结一致，组织起我们的队伍，将我们的精力用于对抗犹太复国主义敌人及其帝国主义支持者。反对</w:t>
      </w:r>
      <w:r>
        <w:rPr>
          <w:rFonts w:ascii="宋体" w:hAnsi="宋体" w:hint="eastAsia"/>
          <w:sz w:val="32"/>
          <w:szCs w:val="32"/>
        </w:rPr>
        <w:t>侵略性</w:t>
      </w:r>
      <w:r w:rsidRPr="009E02C1">
        <w:rPr>
          <w:rFonts w:ascii="宋体" w:hAnsi="宋体" w:hint="eastAsia"/>
          <w:sz w:val="32"/>
          <w:szCs w:val="32"/>
        </w:rPr>
        <w:t>的犹太复国主义实体</w:t>
      </w:r>
      <w:r>
        <w:rPr>
          <w:rFonts w:ascii="宋体" w:hAnsi="宋体" w:hint="eastAsia"/>
          <w:sz w:val="32"/>
          <w:szCs w:val="32"/>
        </w:rPr>
        <w:t>、争取</w:t>
      </w:r>
      <w:r w:rsidRPr="009E02C1">
        <w:rPr>
          <w:rFonts w:ascii="宋体" w:hAnsi="宋体" w:hint="eastAsia"/>
          <w:sz w:val="32"/>
          <w:szCs w:val="32"/>
        </w:rPr>
        <w:t>从帝国主义霸权下</w:t>
      </w:r>
      <w:r>
        <w:rPr>
          <w:rFonts w:ascii="宋体" w:hAnsi="宋体" w:hint="eastAsia"/>
          <w:sz w:val="32"/>
          <w:szCs w:val="32"/>
        </w:rPr>
        <w:t>获得</w:t>
      </w:r>
      <w:r w:rsidRPr="009E02C1">
        <w:rPr>
          <w:rFonts w:ascii="宋体" w:hAnsi="宋体" w:hint="eastAsia"/>
          <w:sz w:val="32"/>
          <w:szCs w:val="32"/>
        </w:rPr>
        <w:t>解放的斗争</w:t>
      </w:r>
      <w:r>
        <w:rPr>
          <w:rFonts w:ascii="宋体" w:hAnsi="宋体" w:hint="eastAsia"/>
          <w:sz w:val="32"/>
          <w:szCs w:val="32"/>
        </w:rPr>
        <w:t>，</w:t>
      </w:r>
      <w:r w:rsidRPr="009E02C1">
        <w:rPr>
          <w:rFonts w:ascii="宋体" w:hAnsi="宋体" w:hint="eastAsia"/>
          <w:sz w:val="32"/>
          <w:szCs w:val="32"/>
        </w:rPr>
        <w:t>是持续</w:t>
      </w:r>
      <w:r>
        <w:rPr>
          <w:rFonts w:ascii="宋体" w:hAnsi="宋体" w:hint="eastAsia"/>
          <w:sz w:val="32"/>
          <w:szCs w:val="32"/>
        </w:rPr>
        <w:t>存在</w:t>
      </w:r>
      <w:r w:rsidRPr="009E02C1">
        <w:rPr>
          <w:rFonts w:ascii="宋体" w:hAnsi="宋体" w:hint="eastAsia"/>
          <w:sz w:val="32"/>
          <w:szCs w:val="32"/>
        </w:rPr>
        <w:t>的主要矛盾。这场斗争并非始于叙利亚当局或任何其他阿拉伯政权，也不会因</w:t>
      </w:r>
      <w:r w:rsidR="003B6D72">
        <w:rPr>
          <w:rFonts w:ascii="宋体" w:hAnsi="宋体" w:hint="eastAsia"/>
          <w:sz w:val="32"/>
          <w:szCs w:val="32"/>
        </w:rPr>
        <w:t>为它们的</w:t>
      </w:r>
      <w:r w:rsidRPr="009E02C1">
        <w:rPr>
          <w:rFonts w:ascii="宋体" w:hAnsi="宋体" w:hint="eastAsia"/>
          <w:sz w:val="32"/>
          <w:szCs w:val="32"/>
        </w:rPr>
        <w:t>垮台而结束。这场斗争必须坚持下去，同时</w:t>
      </w:r>
      <w:r>
        <w:rPr>
          <w:rFonts w:ascii="宋体" w:hAnsi="宋体" w:hint="eastAsia"/>
          <w:sz w:val="32"/>
          <w:szCs w:val="32"/>
        </w:rPr>
        <w:t>要</w:t>
      </w:r>
      <w:r w:rsidRPr="009E02C1">
        <w:rPr>
          <w:rFonts w:ascii="宋体" w:hAnsi="宋体" w:hint="eastAsia"/>
          <w:sz w:val="32"/>
          <w:szCs w:val="32"/>
        </w:rPr>
        <w:t>打击那些通过宗派主义、内战、腐败和暴政掠夺阿拉伯民族的人。</w:t>
      </w:r>
    </w:p>
    <w:p w14:paraId="432BB51B" w14:textId="77777777" w:rsidR="006C3718" w:rsidRDefault="006C3718" w:rsidP="006C3718">
      <w:pPr>
        <w:spacing w:before="60" w:after="60" w:line="480" w:lineRule="exact"/>
        <w:ind w:firstLine="640"/>
        <w:rPr>
          <w:rFonts w:ascii="宋体" w:hAnsi="宋体" w:hint="eastAsia"/>
          <w:sz w:val="32"/>
          <w:szCs w:val="32"/>
        </w:rPr>
      </w:pPr>
    </w:p>
    <w:p w14:paraId="7ECFA871" w14:textId="77777777" w:rsidR="006C3718" w:rsidRPr="008A69DB" w:rsidRDefault="006C3718" w:rsidP="006C3718">
      <w:pPr>
        <w:spacing w:before="60" w:after="60" w:line="480" w:lineRule="exact"/>
        <w:ind w:firstLine="640"/>
        <w:jc w:val="right"/>
        <w:rPr>
          <w:rFonts w:ascii="宋体" w:hAnsi="宋体" w:hint="eastAsia"/>
          <w:sz w:val="32"/>
          <w:szCs w:val="32"/>
        </w:rPr>
      </w:pPr>
      <w:r w:rsidRPr="009E02C1">
        <w:rPr>
          <w:rFonts w:ascii="宋体" w:hAnsi="宋体" w:hint="eastAsia"/>
          <w:sz w:val="32"/>
          <w:szCs w:val="32"/>
        </w:rPr>
        <w:t>科威特，2024年12月9日</w:t>
      </w:r>
    </w:p>
    <w:p w14:paraId="7F7DFCDF" w14:textId="77777777" w:rsidR="006C3718" w:rsidRDefault="006C3718" w:rsidP="006C3718">
      <w:pPr>
        <w:pStyle w:val="1"/>
        <w:rPr>
          <w:rFonts w:ascii="黑体" w:eastAsia="黑体" w:hAnsi="黑体" w:hint="eastAsia"/>
          <w:szCs w:val="36"/>
        </w:rPr>
      </w:pPr>
      <w:bookmarkStart w:id="9" w:name="_Toc185884926"/>
      <w:r>
        <w:rPr>
          <w:rFonts w:ascii="黑体" w:eastAsia="黑体" w:hAnsi="黑体" w:hint="eastAsia"/>
          <w:szCs w:val="36"/>
        </w:rPr>
        <w:br w:type="page"/>
      </w:r>
    </w:p>
    <w:p w14:paraId="1F5AE0BD" w14:textId="77777777" w:rsidR="006C3718" w:rsidRDefault="006C3718" w:rsidP="006C3718">
      <w:pPr>
        <w:pStyle w:val="1"/>
        <w:rPr>
          <w:rFonts w:ascii="黑体" w:eastAsia="黑体" w:hAnsi="黑体" w:hint="eastAsia"/>
          <w:szCs w:val="36"/>
        </w:rPr>
      </w:pPr>
      <w:bookmarkStart w:id="10" w:name="_Toc186662080"/>
      <w:r w:rsidRPr="00696B13">
        <w:rPr>
          <w:rFonts w:ascii="黑体" w:eastAsia="黑体" w:hAnsi="黑体" w:hint="eastAsia"/>
          <w:szCs w:val="36"/>
        </w:rPr>
        <w:lastRenderedPageBreak/>
        <w:t>希腊共产党关于叙利亚</w:t>
      </w:r>
      <w:r>
        <w:rPr>
          <w:rFonts w:ascii="黑体" w:eastAsia="黑体" w:hAnsi="黑体" w:hint="eastAsia"/>
          <w:szCs w:val="36"/>
        </w:rPr>
        <w:t>事态发展</w:t>
      </w:r>
      <w:r w:rsidRPr="00696B13">
        <w:rPr>
          <w:rFonts w:ascii="黑体" w:eastAsia="黑体" w:hAnsi="黑体" w:hint="eastAsia"/>
          <w:szCs w:val="36"/>
        </w:rPr>
        <w:t>的声明</w:t>
      </w:r>
      <w:bookmarkEnd w:id="9"/>
      <w:bookmarkEnd w:id="10"/>
    </w:p>
    <w:p w14:paraId="7C6C7186" w14:textId="65038810" w:rsidR="006C3718" w:rsidRPr="00BE0C32" w:rsidRDefault="006C3718" w:rsidP="006C3718">
      <w:pPr>
        <w:ind w:firstLineChars="0" w:firstLine="0"/>
        <w:jc w:val="center"/>
      </w:pPr>
      <w:r>
        <w:rPr>
          <w:rFonts w:hint="eastAsia"/>
          <w:noProof/>
        </w:rPr>
        <w:drawing>
          <wp:inline distT="0" distB="0" distL="0" distR="0" wp14:anchorId="625F0B2F" wp14:editId="2E3603D8">
            <wp:extent cx="2557355" cy="1440000"/>
            <wp:effectExtent l="0" t="0" r="0" b="0"/>
            <wp:docPr id="18738844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7355" cy="1440000"/>
                    </a:xfrm>
                    <a:prstGeom prst="rect">
                      <a:avLst/>
                    </a:prstGeom>
                    <a:noFill/>
                    <a:ln>
                      <a:noFill/>
                    </a:ln>
                  </pic:spPr>
                </pic:pic>
              </a:graphicData>
            </a:graphic>
          </wp:inline>
        </w:drawing>
      </w:r>
    </w:p>
    <w:p w14:paraId="674C0ABA" w14:textId="505DE70E" w:rsidR="006C3718" w:rsidRPr="004E2BF4" w:rsidRDefault="006C3718" w:rsidP="006C371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希腊共产党网站</w:t>
      </w:r>
    </w:p>
    <w:p w14:paraId="6B4474E2" w14:textId="2AC91691" w:rsidR="006C3718" w:rsidRDefault="006C3718" w:rsidP="006C3718">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Pr>
          <w:rFonts w:ascii="Times New Roman" w:eastAsia="仿宋" w:hAnsi="Times New Roman" w:cs="Times New Roman" w:hint="eastAsia"/>
          <w:szCs w:val="28"/>
        </w:rPr>
        <w:t>12</w:t>
      </w:r>
      <w:r w:rsidRPr="004E2BF4">
        <w:rPr>
          <w:rFonts w:ascii="Times New Roman" w:eastAsia="仿宋" w:hAnsi="Times New Roman" w:cs="Times New Roman"/>
          <w:szCs w:val="28"/>
        </w:rPr>
        <w:t>月</w:t>
      </w:r>
      <w:r>
        <w:rPr>
          <w:rFonts w:ascii="Times New Roman" w:eastAsia="仿宋" w:hAnsi="Times New Roman" w:cs="Times New Roman" w:hint="eastAsia"/>
          <w:szCs w:val="28"/>
        </w:rPr>
        <w:t>9</w:t>
      </w:r>
      <w:r w:rsidRPr="004E2BF4">
        <w:rPr>
          <w:rFonts w:ascii="Times New Roman" w:eastAsia="仿宋" w:hAnsi="Times New Roman" w:cs="Times New Roman" w:hint="eastAsia"/>
          <w:szCs w:val="28"/>
        </w:rPr>
        <w:t>日</w:t>
      </w:r>
    </w:p>
    <w:p w14:paraId="3C44F0D9" w14:textId="4F75F26C" w:rsidR="006C3718" w:rsidRDefault="006C3718" w:rsidP="006C3718">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3" w:history="1">
        <w:r w:rsidRPr="00967DFA">
          <w:rPr>
            <w:rStyle w:val="af"/>
            <w:rFonts w:ascii="Times New Roman" w:eastAsia="仿宋" w:hAnsi="Times New Roman" w:cs="Times New Roman"/>
            <w:szCs w:val="28"/>
          </w:rPr>
          <w:t>https://inter.kke.gr/en/articles/Statement-on-the-developments-in-Syria/</w:t>
        </w:r>
      </w:hyperlink>
    </w:p>
    <w:p w14:paraId="3BD87A4B" w14:textId="77777777" w:rsidR="006C3718" w:rsidRPr="003B6D72" w:rsidRDefault="006C3718" w:rsidP="003B6D72">
      <w:pPr>
        <w:spacing w:before="60" w:after="60" w:line="480" w:lineRule="exact"/>
        <w:ind w:firstLineChars="0" w:firstLine="0"/>
        <w:rPr>
          <w:rFonts w:ascii="黑体" w:eastAsia="黑体" w:hAnsi="黑体" w:hint="eastAsia"/>
          <w:sz w:val="30"/>
          <w:szCs w:val="30"/>
        </w:rPr>
      </w:pPr>
      <w:r w:rsidRPr="003B6D72">
        <w:rPr>
          <w:rFonts w:ascii="黑体" w:eastAsia="黑体" w:hAnsi="黑体" w:hint="eastAsia"/>
          <w:sz w:val="30"/>
          <w:szCs w:val="30"/>
        </w:rPr>
        <w:t>希腊共产党中央委员会新闻办公室关于叙利亚事态发展的声明</w:t>
      </w:r>
    </w:p>
    <w:p w14:paraId="7AD85154" w14:textId="77777777" w:rsidR="006C3718" w:rsidRPr="00696B13" w:rsidRDefault="006C3718" w:rsidP="006C3718">
      <w:pPr>
        <w:spacing w:before="60" w:after="60" w:line="480" w:lineRule="exact"/>
        <w:ind w:firstLine="640"/>
        <w:rPr>
          <w:rFonts w:ascii="宋体" w:hAnsi="宋体" w:hint="eastAsia"/>
          <w:sz w:val="32"/>
          <w:szCs w:val="32"/>
        </w:rPr>
      </w:pPr>
      <w:r w:rsidRPr="00696B13">
        <w:rPr>
          <w:rFonts w:ascii="宋体" w:hAnsi="宋体" w:hint="eastAsia"/>
          <w:sz w:val="32"/>
          <w:szCs w:val="32"/>
        </w:rPr>
        <w:t>对叙利亚的</w:t>
      </w:r>
      <w:r>
        <w:rPr>
          <w:rFonts w:ascii="宋体" w:hAnsi="宋体" w:hint="eastAsia"/>
          <w:sz w:val="32"/>
          <w:szCs w:val="32"/>
        </w:rPr>
        <w:t>干涉</w:t>
      </w:r>
      <w:r w:rsidRPr="00696B13">
        <w:rPr>
          <w:rFonts w:ascii="宋体" w:hAnsi="宋体" w:hint="eastAsia"/>
          <w:sz w:val="32"/>
          <w:szCs w:val="32"/>
        </w:rPr>
        <w:t>以及圣战分子的</w:t>
      </w:r>
      <w:r>
        <w:rPr>
          <w:rFonts w:ascii="宋体" w:hAnsi="宋体" w:hint="eastAsia"/>
          <w:sz w:val="32"/>
          <w:szCs w:val="32"/>
        </w:rPr>
        <w:t>夺权</w:t>
      </w:r>
      <w:r w:rsidRPr="00696B13">
        <w:rPr>
          <w:rFonts w:ascii="宋体" w:hAnsi="宋体" w:hint="eastAsia"/>
          <w:sz w:val="32"/>
          <w:szCs w:val="32"/>
        </w:rPr>
        <w:t>，是危害各国人民的事态发展链条</w:t>
      </w:r>
      <w:r>
        <w:rPr>
          <w:rFonts w:ascii="宋体" w:hAnsi="宋体" w:hint="eastAsia"/>
          <w:sz w:val="32"/>
          <w:szCs w:val="32"/>
        </w:rPr>
        <w:t>上</w:t>
      </w:r>
      <w:r w:rsidRPr="00696B13">
        <w:rPr>
          <w:rFonts w:ascii="宋体" w:hAnsi="宋体" w:hint="eastAsia"/>
          <w:sz w:val="32"/>
          <w:szCs w:val="32"/>
        </w:rPr>
        <w:t>的又一环</w:t>
      </w:r>
      <w:r>
        <w:rPr>
          <w:rFonts w:ascii="宋体" w:hAnsi="宋体" w:hint="eastAsia"/>
          <w:sz w:val="32"/>
          <w:szCs w:val="32"/>
        </w:rPr>
        <w:t>。这些事态发展是由美国、欧盟、北约、土耳其、以色列等帝国主义势力实施的。这</w:t>
      </w:r>
      <w:r w:rsidRPr="00696B13">
        <w:rPr>
          <w:rFonts w:ascii="宋体" w:hAnsi="宋体" w:hint="eastAsia"/>
          <w:sz w:val="32"/>
          <w:szCs w:val="32"/>
        </w:rPr>
        <w:t>是对巴勒斯坦人民</w:t>
      </w:r>
      <w:r>
        <w:rPr>
          <w:rFonts w:ascii="宋体" w:hAnsi="宋体" w:hint="eastAsia"/>
          <w:sz w:val="32"/>
          <w:szCs w:val="32"/>
        </w:rPr>
        <w:t>的</w:t>
      </w:r>
      <w:r w:rsidRPr="00696B13">
        <w:rPr>
          <w:rFonts w:ascii="宋体" w:hAnsi="宋体" w:hint="eastAsia"/>
          <w:sz w:val="32"/>
          <w:szCs w:val="32"/>
        </w:rPr>
        <w:t>无休止屠杀、对黎巴嫩人民的攻击和对伊朗的</w:t>
      </w:r>
      <w:r>
        <w:rPr>
          <w:rFonts w:ascii="宋体" w:hAnsi="宋体" w:hint="eastAsia"/>
          <w:sz w:val="32"/>
          <w:szCs w:val="32"/>
        </w:rPr>
        <w:t>敌对行为的</w:t>
      </w:r>
      <w:r w:rsidRPr="00696B13">
        <w:rPr>
          <w:rFonts w:ascii="宋体" w:hAnsi="宋体" w:hint="eastAsia"/>
          <w:sz w:val="32"/>
          <w:szCs w:val="32"/>
        </w:rPr>
        <w:t>延续。</w:t>
      </w:r>
    </w:p>
    <w:p w14:paraId="57B50BA9" w14:textId="228C3C6E" w:rsidR="006C3718" w:rsidRPr="00696B13" w:rsidRDefault="006C3718" w:rsidP="006C3718">
      <w:pPr>
        <w:spacing w:before="60" w:after="60" w:line="480" w:lineRule="exact"/>
        <w:ind w:firstLine="640"/>
        <w:rPr>
          <w:rFonts w:ascii="宋体" w:hAnsi="宋体" w:hint="eastAsia"/>
          <w:sz w:val="32"/>
          <w:szCs w:val="32"/>
        </w:rPr>
      </w:pPr>
      <w:r w:rsidRPr="00696B13">
        <w:rPr>
          <w:rFonts w:ascii="宋体" w:hAnsi="宋体" w:hint="eastAsia"/>
          <w:sz w:val="32"/>
          <w:szCs w:val="32"/>
        </w:rPr>
        <w:t>从一开始</w:t>
      </w:r>
      <w:r>
        <w:rPr>
          <w:rFonts w:ascii="宋体" w:hAnsi="宋体" w:hint="eastAsia"/>
          <w:sz w:val="32"/>
          <w:szCs w:val="32"/>
        </w:rPr>
        <w:t>的2011年，</w:t>
      </w:r>
      <w:r w:rsidRPr="00696B13">
        <w:rPr>
          <w:rFonts w:ascii="宋体" w:hAnsi="宋体" w:hint="eastAsia"/>
          <w:sz w:val="32"/>
          <w:szCs w:val="32"/>
        </w:rPr>
        <w:t>希腊共产党</w:t>
      </w:r>
      <w:bookmarkStart w:id="11" w:name="_Hlk186662335"/>
      <w:r w:rsidR="00C04536">
        <w:rPr>
          <w:rFonts w:ascii="宋体" w:hAnsi="宋体" w:hint="eastAsia"/>
          <w:sz w:val="32"/>
          <w:szCs w:val="32"/>
        </w:rPr>
        <w:t>（</w:t>
      </w:r>
      <w:r w:rsidR="00C04536" w:rsidRPr="00C04536">
        <w:rPr>
          <w:rFonts w:ascii="宋体" w:hAnsi="宋体"/>
          <w:sz w:val="32"/>
          <w:szCs w:val="32"/>
        </w:rPr>
        <w:t>Communist Party of Greece (KKE)</w:t>
      </w:r>
      <w:r w:rsidR="00C04536">
        <w:rPr>
          <w:rFonts w:ascii="宋体" w:hAnsi="宋体" w:hint="eastAsia"/>
          <w:sz w:val="32"/>
          <w:szCs w:val="32"/>
        </w:rPr>
        <w:t>）</w:t>
      </w:r>
      <w:bookmarkEnd w:id="11"/>
      <w:r w:rsidRPr="00696B13">
        <w:rPr>
          <w:rFonts w:ascii="宋体" w:hAnsi="宋体" w:hint="eastAsia"/>
          <w:sz w:val="32"/>
          <w:szCs w:val="32"/>
        </w:rPr>
        <w:t>就对叙利亚的事态发展采取了一贯而坚定的立场，揭露了所谓的“阿拉伯之春”后损害</w:t>
      </w:r>
      <w:r>
        <w:rPr>
          <w:rFonts w:ascii="宋体" w:hAnsi="宋体" w:hint="eastAsia"/>
          <w:sz w:val="32"/>
          <w:szCs w:val="32"/>
        </w:rPr>
        <w:t>各国</w:t>
      </w:r>
      <w:r w:rsidRPr="00696B13">
        <w:rPr>
          <w:rFonts w:ascii="宋体" w:hAnsi="宋体" w:hint="eastAsia"/>
          <w:sz w:val="32"/>
          <w:szCs w:val="32"/>
        </w:rPr>
        <w:t>人民利益的危险变化。今天，同样的反动势力</w:t>
      </w:r>
      <w:r>
        <w:rPr>
          <w:rFonts w:ascii="宋体" w:hAnsi="宋体" w:hint="eastAsia"/>
          <w:sz w:val="32"/>
          <w:szCs w:val="32"/>
        </w:rPr>
        <w:t>在</w:t>
      </w:r>
      <w:r w:rsidRPr="00696B13">
        <w:rPr>
          <w:rFonts w:ascii="宋体" w:hAnsi="宋体" w:hint="eastAsia"/>
          <w:sz w:val="32"/>
          <w:szCs w:val="32"/>
        </w:rPr>
        <w:t>北约成员国土耳其</w:t>
      </w:r>
      <w:r>
        <w:rPr>
          <w:rFonts w:ascii="宋体" w:hAnsi="宋体" w:hint="eastAsia"/>
          <w:sz w:val="32"/>
          <w:szCs w:val="32"/>
        </w:rPr>
        <w:t>的</w:t>
      </w:r>
      <w:r w:rsidRPr="00696B13">
        <w:rPr>
          <w:rFonts w:ascii="宋体" w:hAnsi="宋体" w:hint="eastAsia"/>
          <w:sz w:val="32"/>
          <w:szCs w:val="32"/>
        </w:rPr>
        <w:t>“改头换面”</w:t>
      </w:r>
      <w:r>
        <w:rPr>
          <w:rFonts w:ascii="宋体" w:hAnsi="宋体" w:hint="eastAsia"/>
          <w:sz w:val="32"/>
          <w:szCs w:val="32"/>
        </w:rPr>
        <w:t>之下</w:t>
      </w:r>
      <w:r w:rsidRPr="00696B13">
        <w:rPr>
          <w:rFonts w:ascii="宋体" w:hAnsi="宋体" w:hint="eastAsia"/>
          <w:sz w:val="32"/>
          <w:szCs w:val="32"/>
        </w:rPr>
        <w:t>，被</w:t>
      </w:r>
      <w:r>
        <w:rPr>
          <w:rFonts w:ascii="宋体" w:hAnsi="宋体" w:hint="eastAsia"/>
          <w:sz w:val="32"/>
          <w:szCs w:val="32"/>
        </w:rPr>
        <w:t>授予</w:t>
      </w:r>
      <w:r w:rsidRPr="00696B13">
        <w:rPr>
          <w:rFonts w:ascii="宋体" w:hAnsi="宋体" w:hint="eastAsia"/>
          <w:sz w:val="32"/>
          <w:szCs w:val="32"/>
        </w:rPr>
        <w:t>“反对派”</w:t>
      </w:r>
      <w:r>
        <w:rPr>
          <w:rFonts w:ascii="宋体" w:hAnsi="宋体" w:hint="eastAsia"/>
          <w:sz w:val="32"/>
          <w:szCs w:val="32"/>
        </w:rPr>
        <w:t>的称号</w:t>
      </w:r>
      <w:r w:rsidRPr="00696B13">
        <w:rPr>
          <w:rFonts w:ascii="宋体" w:hAnsi="宋体" w:hint="eastAsia"/>
          <w:sz w:val="32"/>
          <w:szCs w:val="32"/>
        </w:rPr>
        <w:t>，并被资产阶级媒体粉饰成叙利亚人民的“解放者”。帝国主义</w:t>
      </w:r>
      <w:r w:rsidRPr="00696B13">
        <w:rPr>
          <w:rFonts w:ascii="宋体" w:hAnsi="宋体" w:hint="eastAsia"/>
          <w:sz w:val="32"/>
          <w:szCs w:val="32"/>
        </w:rPr>
        <w:lastRenderedPageBreak/>
        <w:t>者在伊拉克、阿富汗、利比亚等地发动战争的借口——“恢复民主”的宣传</w:t>
      </w:r>
      <w:r>
        <w:rPr>
          <w:rFonts w:ascii="宋体" w:hAnsi="宋体" w:hint="eastAsia"/>
          <w:sz w:val="32"/>
          <w:szCs w:val="32"/>
        </w:rPr>
        <w:t>又</w:t>
      </w:r>
      <w:r w:rsidRPr="00696B13">
        <w:rPr>
          <w:rFonts w:ascii="宋体" w:hAnsi="宋体" w:hint="eastAsia"/>
          <w:sz w:val="32"/>
          <w:szCs w:val="32"/>
        </w:rPr>
        <w:t>在重演，如今已将中东变成了战火纷飞之地。</w:t>
      </w:r>
    </w:p>
    <w:p w14:paraId="578D2DE2" w14:textId="77777777" w:rsidR="006C3718" w:rsidRPr="00696B13" w:rsidRDefault="006C3718" w:rsidP="006C3718">
      <w:pPr>
        <w:spacing w:before="60" w:after="60" w:line="480" w:lineRule="exact"/>
        <w:ind w:firstLine="640"/>
        <w:rPr>
          <w:rFonts w:ascii="宋体" w:hAnsi="宋体" w:hint="eastAsia"/>
          <w:sz w:val="32"/>
          <w:szCs w:val="32"/>
        </w:rPr>
      </w:pPr>
      <w:r w:rsidRPr="00696B13">
        <w:rPr>
          <w:rFonts w:ascii="宋体" w:hAnsi="宋体" w:hint="eastAsia"/>
          <w:sz w:val="32"/>
          <w:szCs w:val="32"/>
        </w:rPr>
        <w:t>希腊共产党已明确表示，尽管在意识形态和政治上与叙利亚资产阶级政权存在</w:t>
      </w:r>
      <w:r>
        <w:rPr>
          <w:rFonts w:ascii="宋体" w:hAnsi="宋体" w:hint="eastAsia"/>
          <w:sz w:val="32"/>
          <w:szCs w:val="32"/>
        </w:rPr>
        <w:t>不同</w:t>
      </w:r>
      <w:r w:rsidRPr="00696B13">
        <w:rPr>
          <w:rFonts w:ascii="宋体" w:hAnsi="宋体" w:hint="eastAsia"/>
          <w:sz w:val="32"/>
          <w:szCs w:val="32"/>
        </w:rPr>
        <w:t>，并对其政策提出批评，但</w:t>
      </w:r>
      <w:r>
        <w:rPr>
          <w:rFonts w:ascii="宋体" w:hAnsi="宋体" w:hint="eastAsia"/>
          <w:sz w:val="32"/>
          <w:szCs w:val="32"/>
        </w:rPr>
        <w:t>希共</w:t>
      </w:r>
      <w:r w:rsidRPr="00696B13">
        <w:rPr>
          <w:rFonts w:ascii="宋体" w:hAnsi="宋体" w:hint="eastAsia"/>
          <w:sz w:val="32"/>
          <w:szCs w:val="32"/>
        </w:rPr>
        <w:t>谴责美国、以色列和土耳其对一</w:t>
      </w:r>
      <w:r>
        <w:rPr>
          <w:rFonts w:ascii="宋体" w:hAnsi="宋体" w:hint="eastAsia"/>
          <w:sz w:val="32"/>
          <w:szCs w:val="32"/>
        </w:rPr>
        <w:t>个</w:t>
      </w:r>
      <w:r w:rsidRPr="00696B13">
        <w:rPr>
          <w:rFonts w:ascii="宋体" w:hAnsi="宋体" w:hint="eastAsia"/>
          <w:sz w:val="32"/>
          <w:szCs w:val="32"/>
        </w:rPr>
        <w:t>主权国家内政构成干涉的计划。</w:t>
      </w:r>
    </w:p>
    <w:p w14:paraId="5E26089F" w14:textId="77777777" w:rsidR="006C3718" w:rsidRPr="00696B13" w:rsidRDefault="006C3718" w:rsidP="006C3718">
      <w:pPr>
        <w:spacing w:before="60" w:after="60" w:line="480" w:lineRule="exact"/>
        <w:ind w:firstLine="640"/>
        <w:rPr>
          <w:rFonts w:ascii="宋体" w:hAnsi="宋体" w:hint="eastAsia"/>
          <w:sz w:val="32"/>
          <w:szCs w:val="32"/>
        </w:rPr>
      </w:pPr>
      <w:r w:rsidRPr="00696B13">
        <w:rPr>
          <w:rFonts w:ascii="宋体" w:hAnsi="宋体" w:hint="eastAsia"/>
          <w:sz w:val="32"/>
          <w:szCs w:val="32"/>
        </w:rPr>
        <w:t>现在，叙利亚人民正在为资本主义发展道路——帝国主义列强之间争夺原材料、管道和运输线、军事基地、地缘政治</w:t>
      </w:r>
      <w:r>
        <w:rPr>
          <w:rFonts w:ascii="宋体" w:hAnsi="宋体" w:hint="eastAsia"/>
          <w:sz w:val="32"/>
          <w:szCs w:val="32"/>
        </w:rPr>
        <w:t>支</w:t>
      </w:r>
      <w:r w:rsidRPr="00696B13">
        <w:rPr>
          <w:rFonts w:ascii="宋体" w:hAnsi="宋体" w:hint="eastAsia"/>
          <w:sz w:val="32"/>
          <w:szCs w:val="32"/>
        </w:rPr>
        <w:t>点和市场份额的斗争</w:t>
      </w:r>
      <w:r>
        <w:rPr>
          <w:rFonts w:ascii="宋体" w:hAnsi="宋体" w:hint="eastAsia"/>
          <w:sz w:val="32"/>
          <w:szCs w:val="32"/>
        </w:rPr>
        <w:t>——</w:t>
      </w:r>
      <w:r w:rsidRPr="00696B13">
        <w:rPr>
          <w:rFonts w:ascii="宋体" w:hAnsi="宋体" w:hint="eastAsia"/>
          <w:sz w:val="32"/>
          <w:szCs w:val="32"/>
        </w:rPr>
        <w:t>付出代价。</w:t>
      </w:r>
    </w:p>
    <w:p w14:paraId="7425AD93" w14:textId="77777777" w:rsidR="006C3718" w:rsidRPr="00696B13" w:rsidRDefault="006C3718" w:rsidP="006C3718">
      <w:pPr>
        <w:spacing w:before="60" w:after="60" w:line="480" w:lineRule="exact"/>
        <w:ind w:firstLine="640"/>
        <w:rPr>
          <w:rFonts w:ascii="宋体" w:hAnsi="宋体" w:hint="eastAsia"/>
          <w:sz w:val="32"/>
          <w:szCs w:val="32"/>
        </w:rPr>
      </w:pPr>
      <w:r w:rsidRPr="00696B13">
        <w:rPr>
          <w:rFonts w:ascii="宋体" w:hAnsi="宋体" w:hint="eastAsia"/>
          <w:sz w:val="32"/>
          <w:szCs w:val="32"/>
        </w:rPr>
        <w:t>叙利亚目前正在形成的局势，不仅不会结束该地区人民的苦难，而且还会带来新的帝国主义战争和可能的边界变化</w:t>
      </w:r>
      <w:r>
        <w:rPr>
          <w:rFonts w:ascii="宋体" w:hAnsi="宋体" w:hint="eastAsia"/>
          <w:sz w:val="32"/>
          <w:szCs w:val="32"/>
        </w:rPr>
        <w:t>的</w:t>
      </w:r>
      <w:r w:rsidRPr="00696B13">
        <w:rPr>
          <w:rFonts w:ascii="宋体" w:hAnsi="宋体" w:hint="eastAsia"/>
          <w:sz w:val="32"/>
          <w:szCs w:val="32"/>
        </w:rPr>
        <w:t>风险，</w:t>
      </w:r>
      <w:r>
        <w:rPr>
          <w:rFonts w:ascii="宋体" w:hAnsi="宋体" w:hint="eastAsia"/>
          <w:sz w:val="32"/>
          <w:szCs w:val="32"/>
        </w:rPr>
        <w:t>这将</w:t>
      </w:r>
      <w:r w:rsidRPr="00696B13">
        <w:rPr>
          <w:rFonts w:ascii="宋体" w:hAnsi="宋体" w:hint="eastAsia"/>
          <w:sz w:val="32"/>
          <w:szCs w:val="32"/>
        </w:rPr>
        <w:t>伴随着新一轮的血腥冲突和难民潮。</w:t>
      </w:r>
    </w:p>
    <w:p w14:paraId="6480DD3B" w14:textId="07D15A91" w:rsidR="006C3718" w:rsidRPr="00696B13" w:rsidRDefault="006C3718" w:rsidP="006C3718">
      <w:pPr>
        <w:spacing w:before="60" w:after="60" w:line="480" w:lineRule="exact"/>
        <w:ind w:firstLine="640"/>
        <w:rPr>
          <w:rFonts w:ascii="宋体" w:hAnsi="宋体" w:hint="eastAsia"/>
          <w:sz w:val="32"/>
          <w:szCs w:val="32"/>
        </w:rPr>
      </w:pPr>
      <w:r w:rsidRPr="00696B13">
        <w:rPr>
          <w:rFonts w:ascii="宋体" w:hAnsi="宋体" w:hint="eastAsia"/>
          <w:sz w:val="32"/>
          <w:szCs w:val="32"/>
        </w:rPr>
        <w:t>希腊新民主党</w:t>
      </w:r>
      <w:r>
        <w:rPr>
          <w:rFonts w:ascii="宋体" w:hAnsi="宋体" w:hint="eastAsia"/>
          <w:sz w:val="32"/>
          <w:szCs w:val="32"/>
        </w:rPr>
        <w:t>（</w:t>
      </w:r>
      <w:r w:rsidRPr="00696B13">
        <w:rPr>
          <w:rFonts w:ascii="宋体" w:hAnsi="宋体"/>
          <w:sz w:val="32"/>
          <w:szCs w:val="32"/>
        </w:rPr>
        <w:t>New Democracy</w:t>
      </w:r>
      <w:r>
        <w:rPr>
          <w:rFonts w:ascii="宋体" w:hAnsi="宋体" w:hint="eastAsia"/>
          <w:sz w:val="32"/>
          <w:szCs w:val="32"/>
        </w:rPr>
        <w:t>）</w:t>
      </w:r>
      <w:r w:rsidRPr="00696B13">
        <w:rPr>
          <w:rFonts w:ascii="宋体" w:hAnsi="宋体" w:hint="eastAsia"/>
          <w:sz w:val="32"/>
          <w:szCs w:val="32"/>
        </w:rPr>
        <w:t>政府欢迎</w:t>
      </w:r>
      <w:r>
        <w:rPr>
          <w:rFonts w:ascii="宋体" w:hAnsi="宋体" w:hint="eastAsia"/>
          <w:sz w:val="32"/>
          <w:szCs w:val="32"/>
        </w:rPr>
        <w:t>阿萨德的倒台</w:t>
      </w:r>
      <w:r w:rsidRPr="00696B13">
        <w:rPr>
          <w:rFonts w:ascii="宋体" w:hAnsi="宋体" w:hint="eastAsia"/>
          <w:sz w:val="32"/>
          <w:szCs w:val="32"/>
        </w:rPr>
        <w:t>，也就是欢迎圣战分子在土耳其、以色列和美国的支持下瓦解这个国家</w:t>
      </w:r>
      <w:r w:rsidR="000048DD">
        <w:rPr>
          <w:rFonts w:ascii="宋体" w:hAnsi="宋体" w:hint="eastAsia"/>
          <w:sz w:val="32"/>
          <w:szCs w:val="32"/>
        </w:rPr>
        <w:t>。该政府</w:t>
      </w:r>
      <w:r w:rsidRPr="00696B13">
        <w:rPr>
          <w:rFonts w:ascii="宋体" w:hAnsi="宋体" w:hint="eastAsia"/>
          <w:sz w:val="32"/>
          <w:szCs w:val="32"/>
        </w:rPr>
        <w:t>对此负有重大责任。这意味着，为了不破坏北约的路线和与土耳其的“和平水域”政策，希腊当局欢迎这些势力对外国</w:t>
      </w:r>
      <w:r>
        <w:rPr>
          <w:rFonts w:ascii="宋体" w:hAnsi="宋体" w:hint="eastAsia"/>
          <w:sz w:val="32"/>
          <w:szCs w:val="32"/>
        </w:rPr>
        <w:t>的干涉</w:t>
      </w:r>
      <w:r w:rsidRPr="00696B13">
        <w:rPr>
          <w:rFonts w:ascii="宋体" w:hAnsi="宋体" w:hint="eastAsia"/>
          <w:sz w:val="32"/>
          <w:szCs w:val="32"/>
        </w:rPr>
        <w:t>。政府和其他亲北约党派的虚伪已经到了无以复加的地步，因为他们一方面谴责“修正主义”，另一方面又使其合法化。这种态度是政府和其他亲北约党派</w:t>
      </w:r>
      <w:r>
        <w:rPr>
          <w:rFonts w:ascii="宋体" w:hAnsi="宋体" w:hint="eastAsia"/>
          <w:sz w:val="32"/>
          <w:szCs w:val="32"/>
        </w:rPr>
        <w:t>的</w:t>
      </w:r>
      <w:r w:rsidRPr="00696B13">
        <w:rPr>
          <w:rFonts w:ascii="宋体" w:hAnsi="宋体" w:hint="eastAsia"/>
          <w:sz w:val="32"/>
          <w:szCs w:val="32"/>
        </w:rPr>
        <w:t>危险政策的一部分，它们正在将希腊拖入乌克兰、中东和世界其他地区的军事冒险</w:t>
      </w:r>
      <w:r>
        <w:rPr>
          <w:rFonts w:ascii="宋体" w:hAnsi="宋体" w:hint="eastAsia"/>
          <w:sz w:val="32"/>
          <w:szCs w:val="32"/>
        </w:rPr>
        <w:t>。</w:t>
      </w:r>
      <w:r w:rsidRPr="00696B13">
        <w:rPr>
          <w:rFonts w:ascii="宋体" w:hAnsi="宋体" w:hint="eastAsia"/>
          <w:sz w:val="32"/>
          <w:szCs w:val="32"/>
        </w:rPr>
        <w:t>在这些地区，欧洲-大西洋轴心的资本家的利益</w:t>
      </w:r>
      <w:r w:rsidR="000048DD">
        <w:rPr>
          <w:rFonts w:ascii="宋体" w:hAnsi="宋体" w:hint="eastAsia"/>
          <w:sz w:val="32"/>
          <w:szCs w:val="32"/>
        </w:rPr>
        <w:t>，</w:t>
      </w:r>
      <w:r w:rsidRPr="00696B13">
        <w:rPr>
          <w:rFonts w:ascii="宋体" w:hAnsi="宋体" w:hint="eastAsia"/>
          <w:sz w:val="32"/>
          <w:szCs w:val="32"/>
        </w:rPr>
        <w:t>正处在</w:t>
      </w:r>
      <w:r>
        <w:rPr>
          <w:rFonts w:ascii="宋体" w:hAnsi="宋体" w:hint="eastAsia"/>
          <w:sz w:val="32"/>
          <w:szCs w:val="32"/>
        </w:rPr>
        <w:t>同正在</w:t>
      </w:r>
      <w:r w:rsidRPr="00696B13">
        <w:rPr>
          <w:rFonts w:ascii="宋体" w:hAnsi="宋体" w:hint="eastAsia"/>
          <w:sz w:val="32"/>
          <w:szCs w:val="32"/>
        </w:rPr>
        <w:t>形成</w:t>
      </w:r>
      <w:r w:rsidRPr="00696B13">
        <w:rPr>
          <w:rFonts w:ascii="宋体" w:hAnsi="宋体" w:hint="eastAsia"/>
          <w:sz w:val="32"/>
          <w:szCs w:val="32"/>
        </w:rPr>
        <w:lastRenderedPageBreak/>
        <w:t>的欧亚轴心</w:t>
      </w:r>
      <w:r w:rsidR="000048DD">
        <w:rPr>
          <w:rFonts w:ascii="宋体" w:hAnsi="宋体" w:hint="eastAsia"/>
          <w:sz w:val="32"/>
          <w:szCs w:val="32"/>
        </w:rPr>
        <w:t>竞争者</w:t>
      </w:r>
      <w:r w:rsidRPr="00696B13">
        <w:rPr>
          <w:rFonts w:ascii="宋体" w:hAnsi="宋体" w:hint="eastAsia"/>
          <w:sz w:val="32"/>
          <w:szCs w:val="32"/>
        </w:rPr>
        <w:t>利益对抗的成败关头。</w:t>
      </w:r>
    </w:p>
    <w:p w14:paraId="3EB411F3" w14:textId="77777777" w:rsidR="006C3718" w:rsidRPr="0020657C" w:rsidRDefault="006C3718" w:rsidP="006C3718">
      <w:pPr>
        <w:spacing w:before="60" w:after="60" w:line="480" w:lineRule="exact"/>
        <w:ind w:firstLine="640"/>
        <w:rPr>
          <w:rFonts w:ascii="宋体" w:hAnsi="宋体" w:hint="eastAsia"/>
          <w:sz w:val="32"/>
          <w:szCs w:val="32"/>
        </w:rPr>
      </w:pPr>
      <w:r w:rsidRPr="00696B13">
        <w:rPr>
          <w:rFonts w:ascii="宋体" w:hAnsi="宋体" w:hint="eastAsia"/>
          <w:sz w:val="32"/>
          <w:szCs w:val="32"/>
        </w:rPr>
        <w:t>希腊共产党与叙利亚人民和共产主义者们站在一</w:t>
      </w:r>
      <w:r>
        <w:rPr>
          <w:rFonts w:ascii="宋体" w:hAnsi="宋体" w:hint="eastAsia"/>
          <w:sz w:val="32"/>
          <w:szCs w:val="32"/>
        </w:rPr>
        <w:t>边</w:t>
      </w:r>
      <w:r w:rsidRPr="00696B13">
        <w:rPr>
          <w:rFonts w:ascii="宋体" w:hAnsi="宋体" w:hint="eastAsia"/>
          <w:sz w:val="32"/>
          <w:szCs w:val="32"/>
        </w:rPr>
        <w:t>，并强调</w:t>
      </w:r>
      <w:r>
        <w:rPr>
          <w:rFonts w:ascii="宋体" w:hAnsi="宋体" w:hint="eastAsia"/>
          <w:sz w:val="32"/>
          <w:szCs w:val="32"/>
        </w:rPr>
        <w:t>：要想使</w:t>
      </w:r>
      <w:r w:rsidRPr="00696B13">
        <w:rPr>
          <w:rFonts w:ascii="宋体" w:hAnsi="宋体" w:hint="eastAsia"/>
          <w:sz w:val="32"/>
          <w:szCs w:val="32"/>
        </w:rPr>
        <w:t>反对贫穷、人民</w:t>
      </w:r>
      <w:r>
        <w:rPr>
          <w:rFonts w:ascii="宋体" w:hAnsi="宋体" w:hint="eastAsia"/>
          <w:sz w:val="32"/>
          <w:szCs w:val="32"/>
        </w:rPr>
        <w:t>的</w:t>
      </w:r>
      <w:r w:rsidRPr="00696B13">
        <w:rPr>
          <w:rFonts w:ascii="宋体" w:hAnsi="宋体" w:hint="eastAsia"/>
          <w:sz w:val="32"/>
          <w:szCs w:val="32"/>
        </w:rPr>
        <w:t>贫困化、帝国主义</w:t>
      </w:r>
      <w:r>
        <w:rPr>
          <w:rFonts w:ascii="宋体" w:hAnsi="宋体" w:hint="eastAsia"/>
          <w:sz w:val="32"/>
          <w:szCs w:val="32"/>
        </w:rPr>
        <w:t>干涉</w:t>
      </w:r>
      <w:r w:rsidRPr="00696B13">
        <w:rPr>
          <w:rFonts w:ascii="宋体" w:hAnsi="宋体" w:hint="eastAsia"/>
          <w:sz w:val="32"/>
          <w:szCs w:val="32"/>
        </w:rPr>
        <w:t>和战争</w:t>
      </w:r>
      <w:r>
        <w:rPr>
          <w:rFonts w:ascii="宋体" w:hAnsi="宋体" w:hint="eastAsia"/>
          <w:sz w:val="32"/>
          <w:szCs w:val="32"/>
        </w:rPr>
        <w:t>等社会困境</w:t>
      </w:r>
      <w:r w:rsidRPr="00696B13">
        <w:rPr>
          <w:rFonts w:ascii="宋体" w:hAnsi="宋体" w:hint="eastAsia"/>
          <w:sz w:val="32"/>
          <w:szCs w:val="32"/>
        </w:rPr>
        <w:t>的斗争取得成效，就必须</w:t>
      </w:r>
      <w:r>
        <w:rPr>
          <w:rFonts w:ascii="宋体" w:hAnsi="宋体" w:hint="eastAsia"/>
          <w:sz w:val="32"/>
          <w:szCs w:val="32"/>
        </w:rPr>
        <w:t>反</w:t>
      </w:r>
      <w:r w:rsidRPr="00696B13">
        <w:rPr>
          <w:rFonts w:ascii="宋体" w:hAnsi="宋体" w:hint="eastAsia"/>
          <w:sz w:val="32"/>
          <w:szCs w:val="32"/>
        </w:rPr>
        <w:t>对</w:t>
      </w:r>
      <w:r>
        <w:rPr>
          <w:rFonts w:ascii="宋体" w:hAnsi="宋体" w:hint="eastAsia"/>
          <w:sz w:val="32"/>
          <w:szCs w:val="32"/>
        </w:rPr>
        <w:t>滋生这些困境并使其不断重演的</w:t>
      </w:r>
      <w:r w:rsidRPr="00696B13">
        <w:rPr>
          <w:rFonts w:ascii="宋体" w:hAnsi="宋体" w:hint="eastAsia"/>
          <w:sz w:val="32"/>
          <w:szCs w:val="32"/>
        </w:rPr>
        <w:t>资本主义剥削制度</w:t>
      </w:r>
      <w:r>
        <w:rPr>
          <w:rFonts w:ascii="宋体" w:hAnsi="宋体" w:hint="eastAsia"/>
          <w:sz w:val="32"/>
          <w:szCs w:val="32"/>
        </w:rPr>
        <w:t>和</w:t>
      </w:r>
      <w:r w:rsidRPr="00696B13">
        <w:rPr>
          <w:rFonts w:ascii="宋体" w:hAnsi="宋体" w:hint="eastAsia"/>
          <w:sz w:val="32"/>
          <w:szCs w:val="32"/>
        </w:rPr>
        <w:t>垄断</w:t>
      </w:r>
      <w:r>
        <w:rPr>
          <w:rFonts w:ascii="宋体" w:hAnsi="宋体" w:hint="eastAsia"/>
          <w:sz w:val="32"/>
          <w:szCs w:val="32"/>
        </w:rPr>
        <w:t>组织</w:t>
      </w:r>
      <w:r w:rsidRPr="00696B13">
        <w:rPr>
          <w:rFonts w:ascii="宋体" w:hAnsi="宋体" w:hint="eastAsia"/>
          <w:sz w:val="32"/>
          <w:szCs w:val="32"/>
        </w:rPr>
        <w:t>。</w:t>
      </w:r>
    </w:p>
    <w:p w14:paraId="32A8881E" w14:textId="77777777" w:rsidR="006C3718" w:rsidRDefault="006C3718">
      <w:pPr>
        <w:widowControl/>
        <w:spacing w:line="240" w:lineRule="auto"/>
        <w:ind w:firstLineChars="0" w:firstLine="0"/>
        <w:jc w:val="left"/>
        <w:rPr>
          <w:rFonts w:ascii="黑体" w:eastAsia="黑体" w:hAnsi="黑体" w:hint="eastAsia"/>
          <w:b/>
          <w:kern w:val="44"/>
          <w:sz w:val="36"/>
          <w:szCs w:val="36"/>
        </w:rPr>
      </w:pPr>
      <w:r>
        <w:rPr>
          <w:rFonts w:ascii="黑体" w:eastAsia="黑体" w:hAnsi="黑体" w:hint="eastAsia"/>
          <w:szCs w:val="36"/>
        </w:rPr>
        <w:br w:type="page"/>
      </w:r>
    </w:p>
    <w:p w14:paraId="1689F363" w14:textId="77777777" w:rsidR="006C3718" w:rsidRDefault="006C3718" w:rsidP="006C3718">
      <w:pPr>
        <w:pStyle w:val="1"/>
        <w:spacing w:line="14" w:lineRule="auto"/>
        <w:rPr>
          <w:rFonts w:ascii="黑体" w:eastAsia="黑体" w:hAnsi="黑体" w:hint="eastAsia"/>
          <w:szCs w:val="36"/>
        </w:rPr>
      </w:pPr>
      <w:bookmarkStart w:id="12" w:name="_Toc184585668"/>
      <w:bookmarkStart w:id="13" w:name="_Toc186662081"/>
      <w:r>
        <w:rPr>
          <w:rFonts w:ascii="黑体" w:eastAsia="黑体" w:hAnsi="黑体" w:hint="eastAsia"/>
          <w:szCs w:val="36"/>
        </w:rPr>
        <w:lastRenderedPageBreak/>
        <w:t>土耳其共产党代表团到访黎巴嫩</w:t>
      </w:r>
      <w:bookmarkEnd w:id="12"/>
      <w:bookmarkEnd w:id="13"/>
    </w:p>
    <w:p w14:paraId="454AE2CC" w14:textId="6978D666" w:rsidR="006C3718" w:rsidRDefault="009A7E95" w:rsidP="006C3718">
      <w:pPr>
        <w:ind w:firstLineChars="0" w:firstLine="0"/>
        <w:jc w:val="center"/>
        <w:rPr>
          <w:noProof/>
        </w:rPr>
      </w:pPr>
      <w:r>
        <w:rPr>
          <w:rFonts w:hint="eastAsia"/>
          <w:noProof/>
        </w:rPr>
        <w:drawing>
          <wp:inline distT="0" distB="0" distL="0" distR="0" wp14:anchorId="5E35BCA2" wp14:editId="51394730">
            <wp:extent cx="5148000" cy="3862892"/>
            <wp:effectExtent l="0" t="0" r="0" b="0"/>
            <wp:docPr id="14292979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8000" cy="3862892"/>
                    </a:xfrm>
                    <a:prstGeom prst="rect">
                      <a:avLst/>
                    </a:prstGeom>
                    <a:noFill/>
                    <a:ln>
                      <a:noFill/>
                    </a:ln>
                  </pic:spPr>
                </pic:pic>
              </a:graphicData>
            </a:graphic>
          </wp:inline>
        </w:drawing>
      </w:r>
    </w:p>
    <w:p w14:paraId="64EB9109" w14:textId="77777777" w:rsidR="006C3718" w:rsidRDefault="006C3718" w:rsidP="006C3718">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土耳其共产党网站</w:t>
      </w:r>
    </w:p>
    <w:p w14:paraId="3C27F9CF" w14:textId="77777777" w:rsidR="006C3718" w:rsidRDefault="006C3718" w:rsidP="006C3718">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Pr>
          <w:rFonts w:ascii="Times New Roman" w:eastAsia="仿宋" w:hAnsi="Times New Roman" w:cs="Times New Roman" w:hint="eastAsia"/>
          <w:szCs w:val="28"/>
        </w:rPr>
        <w:t>4</w:t>
      </w:r>
      <w:r>
        <w:rPr>
          <w:rFonts w:ascii="Times New Roman" w:eastAsia="仿宋" w:hAnsi="Times New Roman" w:cs="Times New Roman"/>
          <w:szCs w:val="28"/>
        </w:rPr>
        <w:t>年</w:t>
      </w:r>
      <w:r>
        <w:rPr>
          <w:rFonts w:ascii="Times New Roman" w:eastAsia="仿宋" w:hAnsi="Times New Roman" w:cs="Times New Roman" w:hint="eastAsia"/>
          <w:szCs w:val="28"/>
        </w:rPr>
        <w:t>11</w:t>
      </w:r>
      <w:r>
        <w:rPr>
          <w:rFonts w:ascii="Times New Roman" w:eastAsia="仿宋" w:hAnsi="Times New Roman" w:cs="Times New Roman" w:hint="eastAsia"/>
          <w:szCs w:val="28"/>
        </w:rPr>
        <w:t>月</w:t>
      </w:r>
      <w:r>
        <w:rPr>
          <w:rFonts w:ascii="Times New Roman" w:eastAsia="仿宋" w:hAnsi="Times New Roman" w:cs="Times New Roman" w:hint="eastAsia"/>
          <w:szCs w:val="28"/>
        </w:rPr>
        <w:t>6</w:t>
      </w:r>
      <w:r>
        <w:rPr>
          <w:rFonts w:ascii="Times New Roman" w:eastAsia="仿宋" w:hAnsi="Times New Roman" w:cs="Times New Roman" w:hint="eastAsia"/>
          <w:szCs w:val="28"/>
        </w:rPr>
        <w:t>日</w:t>
      </w:r>
    </w:p>
    <w:p w14:paraId="64A7577C" w14:textId="505F9AC2" w:rsidR="006C3718" w:rsidRDefault="006C3718" w:rsidP="006C3718">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5" w:history="1">
        <w:r w:rsidRPr="00967DFA">
          <w:rPr>
            <w:rStyle w:val="af"/>
            <w:rFonts w:ascii="Times New Roman" w:eastAsia="仿宋" w:hAnsi="Times New Roman" w:cs="Times New Roman"/>
            <w:szCs w:val="28"/>
          </w:rPr>
          <w:t>https://www.tkp.org.tr/en/agenda/tkp-delegation-headed-by-general-secretary-kemal-okuyan-was-in-lebanon/</w:t>
        </w:r>
      </w:hyperlink>
    </w:p>
    <w:p w14:paraId="02D40F5C"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在黎巴嫩抵抗以色列攻击的日子里，土耳其共产党（</w:t>
      </w:r>
      <w:r w:rsidRPr="00AC079B">
        <w:rPr>
          <w:rFonts w:ascii="宋体" w:hAnsi="宋体"/>
          <w:sz w:val="32"/>
          <w:szCs w:val="32"/>
        </w:rPr>
        <w:t>Communist Party of Turkey (TKP)</w:t>
      </w:r>
      <w:r>
        <w:rPr>
          <w:rFonts w:ascii="宋体" w:hAnsi="宋体" w:hint="eastAsia"/>
          <w:sz w:val="32"/>
          <w:szCs w:val="32"/>
        </w:rPr>
        <w:t>）的代表团于11月4日至6日访问了黎巴嫩。此前，黎巴嫩共产党（</w:t>
      </w:r>
      <w:r w:rsidRPr="00AC079B">
        <w:rPr>
          <w:rFonts w:ascii="宋体" w:hAnsi="宋体"/>
          <w:sz w:val="32"/>
          <w:szCs w:val="32"/>
        </w:rPr>
        <w:t>Lebanese Communist Party (LCP)</w:t>
      </w:r>
      <w:r>
        <w:rPr>
          <w:rFonts w:ascii="宋体" w:hAnsi="宋体" w:hint="eastAsia"/>
          <w:sz w:val="32"/>
          <w:szCs w:val="32"/>
        </w:rPr>
        <w:t>）和土耳其共产党的代表们曾在两国的会议中对此次访问的行程进行过讨论。</w:t>
      </w:r>
      <w:r>
        <w:rPr>
          <w:rFonts w:ascii="宋体" w:hAnsi="宋体" w:hint="eastAsia"/>
          <w:sz w:val="32"/>
          <w:szCs w:val="32"/>
        </w:rPr>
        <w:lastRenderedPageBreak/>
        <w:t>这次访问的目的是在本地区日益暴力的政治环境中加强革命力量之间的团结。</w:t>
      </w:r>
    </w:p>
    <w:p w14:paraId="1C5DF1B3" w14:textId="6C827260" w:rsidR="006C3718" w:rsidRDefault="000048DD" w:rsidP="006C3718">
      <w:pPr>
        <w:spacing w:before="60" w:after="60" w:line="480" w:lineRule="exact"/>
        <w:ind w:firstLine="640"/>
        <w:rPr>
          <w:rFonts w:ascii="宋体" w:hAnsi="宋体" w:hint="eastAsia"/>
          <w:sz w:val="32"/>
          <w:szCs w:val="32"/>
        </w:rPr>
      </w:pPr>
      <w:r>
        <w:rPr>
          <w:rFonts w:ascii="宋体" w:hAnsi="宋体" w:hint="eastAsia"/>
          <w:sz w:val="32"/>
          <w:szCs w:val="32"/>
        </w:rPr>
        <w:t>陪同</w:t>
      </w:r>
      <w:r w:rsidR="006C3718">
        <w:rPr>
          <w:rFonts w:ascii="宋体" w:hAnsi="宋体" w:hint="eastAsia"/>
          <w:sz w:val="32"/>
          <w:szCs w:val="32"/>
        </w:rPr>
        <w:t>土耳其共产党总书记凯末尔·奥库扬（</w:t>
      </w:r>
      <w:r w:rsidR="006C3718" w:rsidRPr="00AC079B">
        <w:rPr>
          <w:rFonts w:ascii="宋体" w:hAnsi="宋体"/>
          <w:sz w:val="32"/>
          <w:szCs w:val="32"/>
        </w:rPr>
        <w:t>Kemal Okuyan</w:t>
      </w:r>
      <w:r w:rsidR="006C3718">
        <w:rPr>
          <w:rFonts w:ascii="宋体" w:hAnsi="宋体" w:hint="eastAsia"/>
          <w:sz w:val="32"/>
          <w:szCs w:val="32"/>
        </w:rPr>
        <w:t>）</w:t>
      </w:r>
      <w:r>
        <w:rPr>
          <w:rFonts w:ascii="宋体" w:hAnsi="宋体" w:hint="eastAsia"/>
          <w:sz w:val="32"/>
          <w:szCs w:val="32"/>
        </w:rPr>
        <w:t>参加访问的，是</w:t>
      </w:r>
      <w:r w:rsidR="006C3718">
        <w:rPr>
          <w:rFonts w:ascii="宋体" w:hAnsi="宋体" w:hint="eastAsia"/>
          <w:sz w:val="32"/>
          <w:szCs w:val="32"/>
        </w:rPr>
        <w:t>党委成员穆罕默德·伊纳姆（</w:t>
      </w:r>
      <w:r w:rsidR="006C3718" w:rsidRPr="00AC079B">
        <w:rPr>
          <w:rFonts w:ascii="宋体" w:hAnsi="宋体"/>
          <w:sz w:val="32"/>
          <w:szCs w:val="32"/>
        </w:rPr>
        <w:t xml:space="preserve">Mehmet </w:t>
      </w:r>
      <w:r w:rsidR="006C3718" w:rsidRPr="00AC079B">
        <w:rPr>
          <w:rFonts w:ascii="Cambria" w:hAnsi="Cambria" w:cs="Cambria"/>
          <w:sz w:val="32"/>
          <w:szCs w:val="32"/>
        </w:rPr>
        <w:t>İ</w:t>
      </w:r>
      <w:r w:rsidR="006C3718" w:rsidRPr="00AC079B">
        <w:rPr>
          <w:rFonts w:ascii="宋体" w:hAnsi="宋体"/>
          <w:sz w:val="32"/>
          <w:szCs w:val="32"/>
        </w:rPr>
        <w:t>nam</w:t>
      </w:r>
      <w:r w:rsidR="006C3718">
        <w:rPr>
          <w:rFonts w:ascii="宋体" w:hAnsi="宋体" w:hint="eastAsia"/>
          <w:sz w:val="32"/>
          <w:szCs w:val="32"/>
        </w:rPr>
        <w:t>）和伊吉特·古奈（</w:t>
      </w:r>
      <w:r w:rsidR="006C3718" w:rsidRPr="00AC079B">
        <w:rPr>
          <w:rFonts w:ascii="宋体" w:hAnsi="宋体"/>
          <w:sz w:val="32"/>
          <w:szCs w:val="32"/>
        </w:rPr>
        <w:t>Yi</w:t>
      </w:r>
      <w:r w:rsidR="006C3718" w:rsidRPr="00AC079B">
        <w:rPr>
          <w:rFonts w:ascii="Cambria" w:hAnsi="Cambria" w:cs="Cambria"/>
          <w:sz w:val="32"/>
          <w:szCs w:val="32"/>
        </w:rPr>
        <w:t>ğ</w:t>
      </w:r>
      <w:r w:rsidR="006C3718" w:rsidRPr="00AC079B">
        <w:rPr>
          <w:rFonts w:ascii="宋体" w:hAnsi="宋体"/>
          <w:sz w:val="32"/>
          <w:szCs w:val="32"/>
        </w:rPr>
        <w:t>it G</w:t>
      </w:r>
      <w:r w:rsidR="006C3718" w:rsidRPr="00AC079B">
        <w:rPr>
          <w:rFonts w:ascii="宋体" w:hAnsi="宋体" w:hint="eastAsia"/>
          <w:sz w:val="32"/>
          <w:szCs w:val="32"/>
        </w:rPr>
        <w:t>ü</w:t>
      </w:r>
      <w:r w:rsidR="006C3718" w:rsidRPr="00AC079B">
        <w:rPr>
          <w:rFonts w:ascii="宋体" w:hAnsi="宋体"/>
          <w:sz w:val="32"/>
          <w:szCs w:val="32"/>
        </w:rPr>
        <w:t>nay</w:t>
      </w:r>
      <w:r w:rsidR="006C3718">
        <w:rPr>
          <w:rFonts w:ascii="宋体" w:hAnsi="宋体" w:hint="eastAsia"/>
          <w:sz w:val="32"/>
          <w:szCs w:val="32"/>
        </w:rPr>
        <w:t>）。记者穆萨·奥苏格鲁（</w:t>
      </w:r>
      <w:r w:rsidR="006C3718" w:rsidRPr="00AC079B">
        <w:rPr>
          <w:rFonts w:ascii="宋体" w:hAnsi="宋体"/>
          <w:sz w:val="32"/>
          <w:szCs w:val="32"/>
        </w:rPr>
        <w:t>Musa Özu</w:t>
      </w:r>
      <w:r w:rsidR="006C3718" w:rsidRPr="00AC079B">
        <w:rPr>
          <w:rFonts w:ascii="Cambria" w:hAnsi="Cambria" w:cs="Cambria"/>
          <w:sz w:val="32"/>
          <w:szCs w:val="32"/>
        </w:rPr>
        <w:t>ğ</w:t>
      </w:r>
      <w:r w:rsidR="006C3718" w:rsidRPr="00AC079B">
        <w:rPr>
          <w:rFonts w:ascii="宋体" w:hAnsi="宋体"/>
          <w:sz w:val="32"/>
          <w:szCs w:val="32"/>
        </w:rPr>
        <w:t>urlu</w:t>
      </w:r>
      <w:r w:rsidR="006C3718">
        <w:rPr>
          <w:rFonts w:ascii="宋体" w:hAnsi="宋体" w:hint="eastAsia"/>
          <w:sz w:val="32"/>
          <w:szCs w:val="32"/>
        </w:rPr>
        <w:t>）也参与了这次访问。</w:t>
      </w:r>
    </w:p>
    <w:p w14:paraId="5B0E1920" w14:textId="3CC3119E"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11月4日星期一，土共代表团在黎巴嫩首都贝鲁特的黎共总部会见了黎共总书记汉纳·加里布</w:t>
      </w:r>
      <w:r w:rsidR="000048DD">
        <w:rPr>
          <w:rFonts w:ascii="宋体" w:hAnsi="宋体" w:hint="eastAsia"/>
          <w:sz w:val="32"/>
          <w:szCs w:val="32"/>
        </w:rPr>
        <w:t>（</w:t>
      </w:r>
      <w:r w:rsidR="000048DD" w:rsidRPr="000048DD">
        <w:rPr>
          <w:rFonts w:ascii="宋体" w:hAnsi="宋体"/>
          <w:sz w:val="32"/>
          <w:szCs w:val="32"/>
        </w:rPr>
        <w:t>Hanna Gharib</w:t>
      </w:r>
      <w:r w:rsidR="000048DD">
        <w:rPr>
          <w:rFonts w:ascii="宋体" w:hAnsi="宋体" w:hint="eastAsia"/>
          <w:sz w:val="32"/>
          <w:szCs w:val="32"/>
        </w:rPr>
        <w:t>）</w:t>
      </w:r>
      <w:r>
        <w:rPr>
          <w:rFonts w:ascii="宋体" w:hAnsi="宋体" w:hint="eastAsia"/>
          <w:sz w:val="32"/>
          <w:szCs w:val="32"/>
        </w:rPr>
        <w:t>及其他领导同志。在大约两个小时的会议期间，奥库扬和加里布讨论了土耳其和黎巴嫩的政治事态发展。</w:t>
      </w:r>
    </w:p>
    <w:p w14:paraId="46E6BAD7" w14:textId="5E7C8948"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两国共产党总书记在对政治局势进行分析后，讨论了可以在土耳其和黎巴嫩采取的共同行动，以便加强</w:t>
      </w:r>
      <w:r w:rsidR="000048DD">
        <w:rPr>
          <w:rFonts w:ascii="宋体" w:hAnsi="宋体" w:hint="eastAsia"/>
          <w:sz w:val="32"/>
          <w:szCs w:val="32"/>
        </w:rPr>
        <w:t>对于抗以</w:t>
      </w:r>
      <w:r>
        <w:rPr>
          <w:rFonts w:ascii="宋体" w:hAnsi="宋体" w:hint="eastAsia"/>
          <w:sz w:val="32"/>
          <w:szCs w:val="32"/>
        </w:rPr>
        <w:t>斗争的支持。两党决定共同努力，加强本地区共产主义和革命组织之间的合作和协调，并确保提供有关巴勒斯坦和黎巴嫩事态发展情况的准确信息。</w:t>
      </w:r>
    </w:p>
    <w:p w14:paraId="1C9A9842" w14:textId="54F1373D"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11月5日星期二，土</w:t>
      </w:r>
      <w:r w:rsidR="000048DD">
        <w:rPr>
          <w:rFonts w:ascii="宋体" w:hAnsi="宋体" w:hint="eastAsia"/>
          <w:sz w:val="32"/>
          <w:szCs w:val="32"/>
        </w:rPr>
        <w:t>共</w:t>
      </w:r>
      <w:r>
        <w:rPr>
          <w:rFonts w:ascii="宋体" w:hAnsi="宋体" w:hint="eastAsia"/>
          <w:sz w:val="32"/>
          <w:szCs w:val="32"/>
        </w:rPr>
        <w:t>代表团访问了黎巴嫩共产党为难民设置的两个避难所，一个位于贝鲁特南部的巴尔卡（</w:t>
      </w:r>
      <w:r w:rsidRPr="00AC079B">
        <w:rPr>
          <w:rFonts w:ascii="宋体" w:hAnsi="宋体"/>
          <w:sz w:val="32"/>
          <w:szCs w:val="32"/>
        </w:rPr>
        <w:t>Barca</w:t>
      </w:r>
      <w:r>
        <w:rPr>
          <w:rFonts w:ascii="宋体" w:hAnsi="宋体" w:hint="eastAsia"/>
          <w:sz w:val="32"/>
          <w:szCs w:val="32"/>
        </w:rPr>
        <w:t>）镇，另一个位于贝鲁特东部的</w:t>
      </w:r>
      <w:bookmarkStart w:id="14" w:name="_Hlk186142274"/>
      <w:r w:rsidRPr="00AC079B">
        <w:rPr>
          <w:rFonts w:ascii="宋体" w:hAnsi="宋体" w:hint="eastAsia"/>
          <w:sz w:val="32"/>
          <w:szCs w:val="32"/>
        </w:rPr>
        <w:t>索费尔</w:t>
      </w:r>
      <w:bookmarkEnd w:id="14"/>
      <w:r>
        <w:rPr>
          <w:rFonts w:ascii="宋体" w:hAnsi="宋体" w:hint="eastAsia"/>
          <w:sz w:val="32"/>
          <w:szCs w:val="32"/>
        </w:rPr>
        <w:t>（</w:t>
      </w:r>
      <w:r w:rsidRPr="00AC079B">
        <w:rPr>
          <w:rFonts w:ascii="宋体" w:hAnsi="宋体"/>
          <w:sz w:val="32"/>
          <w:szCs w:val="32"/>
        </w:rPr>
        <w:t>Sawfar</w:t>
      </w:r>
      <w:r>
        <w:rPr>
          <w:rFonts w:ascii="宋体" w:hAnsi="宋体" w:hint="eastAsia"/>
          <w:sz w:val="32"/>
          <w:szCs w:val="32"/>
        </w:rPr>
        <w:t>）镇。在以色列发动袭击后，黎巴嫩正在经历其历史上规模最大的移民运动，大约130万人流离失所。在此期间，黎巴嫩共产党领导的人民团结协会（</w:t>
      </w:r>
      <w:r w:rsidRPr="00AC079B">
        <w:rPr>
          <w:rFonts w:ascii="宋体" w:hAnsi="宋体"/>
          <w:sz w:val="32"/>
          <w:szCs w:val="32"/>
        </w:rPr>
        <w:t>People’s Solidarity Association</w:t>
      </w:r>
      <w:r>
        <w:rPr>
          <w:rFonts w:ascii="宋体" w:hAnsi="宋体" w:hint="eastAsia"/>
          <w:sz w:val="32"/>
          <w:szCs w:val="32"/>
        </w:rPr>
        <w:t>）在其全国范围内的22个中心为</w:t>
      </w:r>
      <w:r w:rsidR="000048DD">
        <w:rPr>
          <w:rFonts w:ascii="宋体" w:hAnsi="宋体" w:hint="eastAsia"/>
          <w:sz w:val="32"/>
          <w:szCs w:val="32"/>
        </w:rPr>
        <w:t>流离失所</w:t>
      </w:r>
      <w:r>
        <w:rPr>
          <w:rFonts w:ascii="宋体" w:hAnsi="宋体" w:hint="eastAsia"/>
          <w:sz w:val="32"/>
          <w:szCs w:val="32"/>
        </w:rPr>
        <w:t>的家庭建立了避难所，例如在巴尔卡和</w:t>
      </w:r>
      <w:r w:rsidRPr="00AC079B">
        <w:rPr>
          <w:rFonts w:ascii="宋体" w:hAnsi="宋体" w:hint="eastAsia"/>
          <w:sz w:val="32"/>
          <w:szCs w:val="32"/>
        </w:rPr>
        <w:t>索费尔</w:t>
      </w:r>
      <w:r>
        <w:rPr>
          <w:rFonts w:ascii="宋体" w:hAnsi="宋体" w:hint="eastAsia"/>
          <w:sz w:val="32"/>
          <w:szCs w:val="32"/>
        </w:rPr>
        <w:t>。在这两个中</w:t>
      </w:r>
      <w:r>
        <w:rPr>
          <w:rFonts w:ascii="宋体" w:hAnsi="宋体" w:hint="eastAsia"/>
          <w:sz w:val="32"/>
          <w:szCs w:val="32"/>
        </w:rPr>
        <w:lastRenderedPageBreak/>
        <w:t>心，土耳其共产党代表团与来自黎巴嫩南部的家庭做了交流，评估了在这些中心工作的管理人员和医疗人员的情况，并就如何加强团结交换了意见。</w:t>
      </w:r>
    </w:p>
    <w:p w14:paraId="43CFF993" w14:textId="6E9D7210" w:rsidR="009A7E95" w:rsidRPr="000048DD" w:rsidRDefault="009A7E95" w:rsidP="000048DD">
      <w:pPr>
        <w:spacing w:before="60" w:after="60"/>
        <w:ind w:firstLineChars="0" w:firstLine="0"/>
        <w:jc w:val="center"/>
        <w:rPr>
          <w:noProof/>
          <w:sz w:val="30"/>
          <w:szCs w:val="30"/>
        </w:rPr>
      </w:pPr>
      <w:r w:rsidRPr="000048DD">
        <w:rPr>
          <w:rFonts w:hint="eastAsia"/>
          <w:noProof/>
          <w:sz w:val="30"/>
          <w:szCs w:val="30"/>
        </w:rPr>
        <w:drawing>
          <wp:inline distT="0" distB="0" distL="0" distR="0" wp14:anchorId="293134AB" wp14:editId="4ADB1173">
            <wp:extent cx="4860000" cy="2734789"/>
            <wp:effectExtent l="0" t="0" r="0" b="0"/>
            <wp:docPr id="16705870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0000" cy="2734789"/>
                    </a:xfrm>
                    <a:prstGeom prst="rect">
                      <a:avLst/>
                    </a:prstGeom>
                    <a:noFill/>
                    <a:ln>
                      <a:noFill/>
                    </a:ln>
                  </pic:spPr>
                </pic:pic>
              </a:graphicData>
            </a:graphic>
          </wp:inline>
        </w:drawing>
      </w:r>
    </w:p>
    <w:p w14:paraId="60626EA7" w14:textId="102C28BA" w:rsidR="009A7E95" w:rsidRPr="000048DD" w:rsidRDefault="000048DD" w:rsidP="000048DD">
      <w:pPr>
        <w:spacing w:before="60" w:after="60"/>
        <w:ind w:firstLineChars="0" w:firstLine="0"/>
        <w:jc w:val="center"/>
        <w:rPr>
          <w:rFonts w:ascii="仿宋" w:eastAsia="仿宋" w:hAnsi="仿宋" w:hint="eastAsia"/>
          <w:sz w:val="30"/>
          <w:szCs w:val="30"/>
        </w:rPr>
      </w:pPr>
      <w:r w:rsidRPr="000048DD">
        <w:rPr>
          <w:rFonts w:ascii="仿宋" w:eastAsia="仿宋" w:hAnsi="仿宋" w:hint="eastAsia"/>
          <w:sz w:val="30"/>
          <w:szCs w:val="30"/>
        </w:rPr>
        <w:t>图：</w:t>
      </w:r>
      <w:r w:rsidR="009A7E95" w:rsidRPr="000048DD">
        <w:rPr>
          <w:rFonts w:ascii="仿宋" w:eastAsia="仿宋" w:hAnsi="仿宋" w:hint="eastAsia"/>
          <w:sz w:val="30"/>
          <w:szCs w:val="30"/>
        </w:rPr>
        <w:t>土耳其共产党代表到访巴尔卡避难所</w:t>
      </w:r>
    </w:p>
    <w:p w14:paraId="054E7407" w14:textId="432A85DF" w:rsidR="009A7E95" w:rsidRPr="000048DD" w:rsidRDefault="009A7E95" w:rsidP="000048DD">
      <w:pPr>
        <w:spacing w:before="60" w:after="60"/>
        <w:ind w:firstLineChars="0" w:firstLine="0"/>
        <w:jc w:val="center"/>
        <w:rPr>
          <w:noProof/>
          <w:sz w:val="30"/>
          <w:szCs w:val="30"/>
        </w:rPr>
      </w:pPr>
      <w:r w:rsidRPr="000048DD">
        <w:rPr>
          <w:rFonts w:hint="eastAsia"/>
          <w:noProof/>
          <w:sz w:val="30"/>
          <w:szCs w:val="30"/>
        </w:rPr>
        <w:drawing>
          <wp:inline distT="0" distB="0" distL="0" distR="0" wp14:anchorId="17C8DB41" wp14:editId="1452E2FF">
            <wp:extent cx="4860000" cy="2734789"/>
            <wp:effectExtent l="0" t="0" r="0" b="0"/>
            <wp:docPr id="15499217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0000" cy="2734789"/>
                    </a:xfrm>
                    <a:prstGeom prst="rect">
                      <a:avLst/>
                    </a:prstGeom>
                    <a:noFill/>
                    <a:ln>
                      <a:noFill/>
                    </a:ln>
                  </pic:spPr>
                </pic:pic>
              </a:graphicData>
            </a:graphic>
          </wp:inline>
        </w:drawing>
      </w:r>
    </w:p>
    <w:p w14:paraId="333BA87A" w14:textId="1BD3A53E" w:rsidR="009A7E95" w:rsidRPr="000048DD" w:rsidRDefault="000048DD" w:rsidP="000048DD">
      <w:pPr>
        <w:spacing w:before="60" w:after="60"/>
        <w:ind w:firstLineChars="0" w:firstLine="0"/>
        <w:jc w:val="center"/>
        <w:rPr>
          <w:rFonts w:ascii="仿宋" w:eastAsia="仿宋" w:hAnsi="仿宋" w:hint="eastAsia"/>
          <w:sz w:val="30"/>
          <w:szCs w:val="30"/>
        </w:rPr>
      </w:pPr>
      <w:r w:rsidRPr="000048DD">
        <w:rPr>
          <w:rFonts w:ascii="仿宋" w:eastAsia="仿宋" w:hAnsi="仿宋" w:hint="eastAsia"/>
          <w:sz w:val="30"/>
          <w:szCs w:val="30"/>
        </w:rPr>
        <w:t>图：</w:t>
      </w:r>
      <w:r w:rsidR="009A7E95" w:rsidRPr="000048DD">
        <w:rPr>
          <w:rFonts w:ascii="仿宋" w:eastAsia="仿宋" w:hAnsi="仿宋" w:hint="eastAsia"/>
          <w:sz w:val="30"/>
          <w:szCs w:val="30"/>
        </w:rPr>
        <w:t>土耳其共产党代表到访索费尔避难所</w:t>
      </w:r>
    </w:p>
    <w:p w14:paraId="71CFE0C2"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lastRenderedPageBreak/>
        <w:t>11月5日，就在土耳其共产党代表团离开之后，以色列就对巴尔卡发动了空袭，造成30人死亡。</w:t>
      </w:r>
    </w:p>
    <w:p w14:paraId="4EEE68F0"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5日下午，土耳其共产党代表团访问了位于马埃利亚斯（</w:t>
      </w:r>
      <w:r w:rsidRPr="00AD197F">
        <w:rPr>
          <w:rFonts w:ascii="宋体" w:hAnsi="宋体"/>
          <w:sz w:val="32"/>
          <w:szCs w:val="32"/>
        </w:rPr>
        <w:t>Mar Ilyas</w:t>
      </w:r>
      <w:r>
        <w:rPr>
          <w:rFonts w:ascii="宋体" w:hAnsi="宋体" w:hint="eastAsia"/>
          <w:sz w:val="32"/>
          <w:szCs w:val="32"/>
        </w:rPr>
        <w:t>）的巴勒斯坦营地。土共代表团分别与解放巴勒斯坦民主阵线（</w:t>
      </w:r>
      <w:r w:rsidRPr="001A6B08">
        <w:rPr>
          <w:rFonts w:ascii="宋体" w:hAnsi="宋体"/>
          <w:sz w:val="32"/>
          <w:szCs w:val="32"/>
        </w:rPr>
        <w:t>Democratic Front for the Liberation of Palestine (DFLP)</w:t>
      </w:r>
      <w:r>
        <w:rPr>
          <w:rFonts w:ascii="宋体" w:hAnsi="宋体" w:hint="eastAsia"/>
          <w:sz w:val="32"/>
          <w:szCs w:val="32"/>
        </w:rPr>
        <w:t>）和</w:t>
      </w:r>
      <w:bookmarkStart w:id="15" w:name="_Hlk186658215"/>
      <w:r>
        <w:rPr>
          <w:rFonts w:ascii="宋体" w:hAnsi="宋体" w:hint="eastAsia"/>
          <w:sz w:val="32"/>
          <w:szCs w:val="32"/>
        </w:rPr>
        <w:t>解放巴勒斯坦人民阵线</w:t>
      </w:r>
      <w:bookmarkEnd w:id="15"/>
      <w:r>
        <w:rPr>
          <w:rFonts w:ascii="宋体" w:hAnsi="宋体" w:hint="eastAsia"/>
          <w:sz w:val="32"/>
          <w:szCs w:val="32"/>
        </w:rPr>
        <w:t>（</w:t>
      </w:r>
      <w:r w:rsidRPr="001A6B08">
        <w:rPr>
          <w:rFonts w:ascii="宋体" w:hAnsi="宋体"/>
          <w:sz w:val="32"/>
          <w:szCs w:val="32"/>
        </w:rPr>
        <w:t>Popular Front for the Liberation of Palestine (PFLP)</w:t>
      </w:r>
      <w:r>
        <w:rPr>
          <w:rFonts w:ascii="宋体" w:hAnsi="宋体" w:hint="eastAsia"/>
          <w:sz w:val="32"/>
          <w:szCs w:val="32"/>
        </w:rPr>
        <w:t>）的代表举行了会议。会议评估了巴勒斯坦和本地区的政治和军事局势。</w:t>
      </w:r>
    </w:p>
    <w:p w14:paraId="2B3C9FC6" w14:textId="1BBDC371"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11月5日晚间，土耳其共产党代表团与人民团结协会的管理层举行了一次会议。代表团听取了该协会工作的技术细节，并评估了</w:t>
      </w:r>
      <w:r w:rsidR="000048DD">
        <w:rPr>
          <w:rFonts w:ascii="宋体" w:hAnsi="宋体" w:hint="eastAsia"/>
          <w:sz w:val="32"/>
          <w:szCs w:val="32"/>
        </w:rPr>
        <w:t>该协会的</w:t>
      </w:r>
      <w:r>
        <w:rPr>
          <w:rFonts w:ascii="宋体" w:hAnsi="宋体" w:hint="eastAsia"/>
          <w:sz w:val="32"/>
          <w:szCs w:val="32"/>
        </w:rPr>
        <w:t>需要</w:t>
      </w:r>
      <w:r w:rsidR="000048DD">
        <w:rPr>
          <w:rFonts w:ascii="宋体" w:hAnsi="宋体" w:hint="eastAsia"/>
          <w:sz w:val="32"/>
          <w:szCs w:val="32"/>
        </w:rPr>
        <w:t>，以及</w:t>
      </w:r>
      <w:r>
        <w:rPr>
          <w:rFonts w:ascii="宋体" w:hAnsi="宋体" w:hint="eastAsia"/>
          <w:sz w:val="32"/>
          <w:szCs w:val="32"/>
        </w:rPr>
        <w:t>可行的支持渠道。</w:t>
      </w:r>
    </w:p>
    <w:p w14:paraId="4FCA2793" w14:textId="426D2C31"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11月6日，土耳其共产党总书记凯末尔·奥库扬在做客黎巴嫩共产党的“人民之声”（</w:t>
      </w:r>
      <w:r w:rsidRPr="00B657E0">
        <w:rPr>
          <w:rFonts w:ascii="宋体" w:hAnsi="宋体"/>
          <w:sz w:val="32"/>
          <w:szCs w:val="32"/>
        </w:rPr>
        <w:t>Sawt Chaab (People’s Voice)</w:t>
      </w:r>
      <w:r>
        <w:rPr>
          <w:rFonts w:ascii="宋体" w:hAnsi="宋体" w:hint="eastAsia"/>
          <w:sz w:val="32"/>
          <w:szCs w:val="32"/>
        </w:rPr>
        <w:t>）电台后，与黎巴嫩共产党总书记</w:t>
      </w:r>
      <w:r w:rsidR="000048DD">
        <w:rPr>
          <w:rFonts w:ascii="宋体" w:hAnsi="宋体" w:hint="eastAsia"/>
          <w:sz w:val="32"/>
          <w:szCs w:val="32"/>
        </w:rPr>
        <w:t>汉纳·加里布</w:t>
      </w:r>
      <w:r>
        <w:rPr>
          <w:rFonts w:ascii="宋体" w:hAnsi="宋体" w:hint="eastAsia"/>
          <w:sz w:val="32"/>
          <w:szCs w:val="32"/>
        </w:rPr>
        <w:t>举行了联合新闻发布会。</w:t>
      </w:r>
    </w:p>
    <w:p w14:paraId="2EA6183C" w14:textId="5FADE87A" w:rsidR="009A7E95" w:rsidRPr="000048DD" w:rsidRDefault="009A7E95" w:rsidP="000048DD">
      <w:pPr>
        <w:spacing w:before="60" w:after="60"/>
        <w:ind w:firstLineChars="0" w:firstLine="0"/>
        <w:jc w:val="center"/>
        <w:rPr>
          <w:rFonts w:ascii="仿宋" w:eastAsia="仿宋" w:hAnsi="仿宋" w:hint="eastAsia"/>
          <w:noProof/>
          <w:sz w:val="30"/>
          <w:szCs w:val="30"/>
        </w:rPr>
      </w:pPr>
      <w:r w:rsidRPr="000048DD">
        <w:rPr>
          <w:rFonts w:ascii="仿宋" w:eastAsia="仿宋" w:hAnsi="仿宋" w:hint="eastAsia"/>
          <w:noProof/>
          <w:sz w:val="30"/>
          <w:szCs w:val="30"/>
        </w:rPr>
        <w:drawing>
          <wp:inline distT="0" distB="0" distL="0" distR="0" wp14:anchorId="095B81FD" wp14:editId="67371BB5">
            <wp:extent cx="3821723" cy="1949716"/>
            <wp:effectExtent l="0" t="0" r="0" b="0"/>
            <wp:docPr id="1521189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32629" cy="1955280"/>
                    </a:xfrm>
                    <a:prstGeom prst="rect">
                      <a:avLst/>
                    </a:prstGeom>
                    <a:noFill/>
                    <a:ln>
                      <a:noFill/>
                    </a:ln>
                  </pic:spPr>
                </pic:pic>
              </a:graphicData>
            </a:graphic>
          </wp:inline>
        </w:drawing>
      </w:r>
    </w:p>
    <w:p w14:paraId="08E4971E" w14:textId="5AF517F4" w:rsidR="009A7E95" w:rsidRPr="000048DD" w:rsidRDefault="000048DD" w:rsidP="000048DD">
      <w:pPr>
        <w:spacing w:before="60" w:after="60"/>
        <w:ind w:firstLineChars="0" w:firstLine="0"/>
        <w:jc w:val="center"/>
        <w:rPr>
          <w:rFonts w:ascii="仿宋" w:eastAsia="仿宋" w:hAnsi="仿宋" w:hint="eastAsia"/>
          <w:noProof/>
          <w:sz w:val="30"/>
          <w:szCs w:val="30"/>
        </w:rPr>
      </w:pPr>
      <w:r w:rsidRPr="000048DD">
        <w:rPr>
          <w:rFonts w:ascii="仿宋" w:eastAsia="仿宋" w:hAnsi="仿宋" w:hint="eastAsia"/>
          <w:noProof/>
          <w:sz w:val="30"/>
          <w:szCs w:val="30"/>
        </w:rPr>
        <w:t>图：</w:t>
      </w:r>
      <w:r w:rsidR="009A7E95" w:rsidRPr="000048DD">
        <w:rPr>
          <w:rFonts w:ascii="仿宋" w:eastAsia="仿宋" w:hAnsi="仿宋" w:hint="eastAsia"/>
          <w:noProof/>
          <w:sz w:val="30"/>
          <w:szCs w:val="30"/>
        </w:rPr>
        <w:t>土共</w:t>
      </w:r>
      <w:r w:rsidRPr="000048DD">
        <w:rPr>
          <w:rFonts w:ascii="仿宋" w:eastAsia="仿宋" w:hAnsi="仿宋" w:hint="eastAsia"/>
          <w:noProof/>
          <w:sz w:val="30"/>
          <w:szCs w:val="30"/>
        </w:rPr>
        <w:t>总</w:t>
      </w:r>
      <w:r w:rsidR="009A7E95" w:rsidRPr="000048DD">
        <w:rPr>
          <w:rFonts w:ascii="仿宋" w:eastAsia="仿宋" w:hAnsi="仿宋" w:hint="eastAsia"/>
          <w:noProof/>
          <w:sz w:val="30"/>
          <w:szCs w:val="30"/>
        </w:rPr>
        <w:t>书记</w:t>
      </w:r>
      <w:r w:rsidRPr="000048DD">
        <w:rPr>
          <w:rFonts w:ascii="仿宋" w:eastAsia="仿宋" w:hAnsi="仿宋" w:hint="eastAsia"/>
          <w:noProof/>
          <w:sz w:val="30"/>
          <w:szCs w:val="30"/>
        </w:rPr>
        <w:t>奥库扬</w:t>
      </w:r>
      <w:r w:rsidR="009A7E95" w:rsidRPr="000048DD">
        <w:rPr>
          <w:rFonts w:ascii="仿宋" w:eastAsia="仿宋" w:hAnsi="仿宋" w:hint="eastAsia"/>
          <w:noProof/>
          <w:sz w:val="30"/>
          <w:szCs w:val="30"/>
        </w:rPr>
        <w:t>做客</w:t>
      </w:r>
      <w:r w:rsidRPr="000048DD">
        <w:rPr>
          <w:rFonts w:ascii="仿宋" w:eastAsia="仿宋" w:hAnsi="仿宋" w:hint="eastAsia"/>
          <w:noProof/>
          <w:sz w:val="30"/>
          <w:szCs w:val="30"/>
        </w:rPr>
        <w:t>黎共</w:t>
      </w:r>
      <w:r w:rsidR="009A7E95" w:rsidRPr="000048DD">
        <w:rPr>
          <w:rFonts w:ascii="仿宋" w:eastAsia="仿宋" w:hAnsi="仿宋" w:hint="eastAsia"/>
          <w:noProof/>
          <w:sz w:val="30"/>
          <w:szCs w:val="30"/>
        </w:rPr>
        <w:t>“人民之声”电台</w:t>
      </w:r>
    </w:p>
    <w:p w14:paraId="664BA6C5" w14:textId="77777777" w:rsidR="009A7E95" w:rsidRPr="000048DD" w:rsidRDefault="009A7E95" w:rsidP="000048DD">
      <w:pPr>
        <w:spacing w:before="60" w:after="60"/>
        <w:ind w:firstLineChars="0" w:firstLine="0"/>
        <w:jc w:val="center"/>
        <w:rPr>
          <w:rFonts w:ascii="仿宋" w:eastAsia="仿宋" w:hAnsi="仿宋" w:hint="eastAsia"/>
          <w:noProof/>
          <w:sz w:val="30"/>
          <w:szCs w:val="30"/>
        </w:rPr>
      </w:pPr>
      <w:r w:rsidRPr="000048DD">
        <w:rPr>
          <w:rFonts w:ascii="仿宋" w:eastAsia="仿宋" w:hAnsi="仿宋" w:hint="eastAsia"/>
          <w:noProof/>
          <w:sz w:val="30"/>
          <w:szCs w:val="30"/>
        </w:rPr>
        <w:lastRenderedPageBreak/>
        <w:drawing>
          <wp:inline distT="0" distB="0" distL="0" distR="0" wp14:anchorId="38291083" wp14:editId="7F0F984E">
            <wp:extent cx="5148000" cy="2896853"/>
            <wp:effectExtent l="0" t="0" r="0" b="0"/>
            <wp:docPr id="11533596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8000" cy="2896853"/>
                    </a:xfrm>
                    <a:prstGeom prst="rect">
                      <a:avLst/>
                    </a:prstGeom>
                    <a:noFill/>
                    <a:ln>
                      <a:noFill/>
                    </a:ln>
                  </pic:spPr>
                </pic:pic>
              </a:graphicData>
            </a:graphic>
          </wp:inline>
        </w:drawing>
      </w:r>
    </w:p>
    <w:p w14:paraId="7F49CE26" w14:textId="21770F72" w:rsidR="009A7E95" w:rsidRPr="000048DD" w:rsidRDefault="000048DD" w:rsidP="000048DD">
      <w:pPr>
        <w:spacing w:before="60" w:after="60"/>
        <w:ind w:firstLineChars="0" w:firstLine="0"/>
        <w:jc w:val="center"/>
        <w:rPr>
          <w:rFonts w:ascii="仿宋" w:eastAsia="仿宋" w:hAnsi="仿宋" w:hint="eastAsia"/>
          <w:noProof/>
          <w:sz w:val="30"/>
          <w:szCs w:val="30"/>
        </w:rPr>
      </w:pPr>
      <w:r w:rsidRPr="000048DD">
        <w:rPr>
          <w:rFonts w:ascii="仿宋" w:eastAsia="仿宋" w:hAnsi="仿宋" w:hint="eastAsia"/>
          <w:noProof/>
          <w:sz w:val="30"/>
          <w:szCs w:val="30"/>
        </w:rPr>
        <w:t>图：</w:t>
      </w:r>
      <w:r w:rsidR="009A7E95" w:rsidRPr="000048DD">
        <w:rPr>
          <w:rFonts w:ascii="仿宋" w:eastAsia="仿宋" w:hAnsi="仿宋" w:hint="eastAsia"/>
          <w:noProof/>
          <w:sz w:val="30"/>
          <w:szCs w:val="30"/>
        </w:rPr>
        <w:t>土耳其共产党代表与解放巴勒斯坦民主阵线代表会面</w:t>
      </w:r>
    </w:p>
    <w:p w14:paraId="04AFFFB5" w14:textId="77777777" w:rsidR="009A7E95" w:rsidRPr="000048DD" w:rsidRDefault="009A7E95" w:rsidP="000048DD">
      <w:pPr>
        <w:spacing w:before="60" w:after="60"/>
        <w:ind w:firstLineChars="0" w:firstLine="0"/>
        <w:jc w:val="center"/>
        <w:rPr>
          <w:rFonts w:ascii="仿宋" w:eastAsia="仿宋" w:hAnsi="仿宋" w:hint="eastAsia"/>
          <w:noProof/>
          <w:sz w:val="30"/>
          <w:szCs w:val="30"/>
        </w:rPr>
      </w:pPr>
    </w:p>
    <w:p w14:paraId="4D767367" w14:textId="77777777" w:rsidR="009A7E95" w:rsidRPr="000048DD" w:rsidRDefault="009A7E95" w:rsidP="000048DD">
      <w:pPr>
        <w:spacing w:before="60" w:after="60"/>
        <w:ind w:firstLineChars="0" w:firstLine="0"/>
        <w:jc w:val="center"/>
        <w:rPr>
          <w:rFonts w:ascii="仿宋" w:eastAsia="仿宋" w:hAnsi="仿宋" w:hint="eastAsia"/>
          <w:noProof/>
          <w:sz w:val="30"/>
          <w:szCs w:val="30"/>
        </w:rPr>
      </w:pPr>
      <w:r w:rsidRPr="000048DD">
        <w:rPr>
          <w:rFonts w:ascii="仿宋" w:eastAsia="仿宋" w:hAnsi="仿宋" w:hint="eastAsia"/>
          <w:noProof/>
          <w:sz w:val="30"/>
          <w:szCs w:val="30"/>
        </w:rPr>
        <w:drawing>
          <wp:inline distT="0" distB="0" distL="0" distR="0" wp14:anchorId="214ACBDC" wp14:editId="3341D185">
            <wp:extent cx="5148000" cy="2896853"/>
            <wp:effectExtent l="0" t="0" r="0" b="0"/>
            <wp:docPr id="14269792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8000" cy="2896853"/>
                    </a:xfrm>
                    <a:prstGeom prst="rect">
                      <a:avLst/>
                    </a:prstGeom>
                    <a:noFill/>
                    <a:ln>
                      <a:noFill/>
                    </a:ln>
                  </pic:spPr>
                </pic:pic>
              </a:graphicData>
            </a:graphic>
          </wp:inline>
        </w:drawing>
      </w:r>
    </w:p>
    <w:p w14:paraId="6971EB99" w14:textId="19A39A0C" w:rsidR="009A7E95" w:rsidRPr="000048DD" w:rsidRDefault="000048DD" w:rsidP="000048DD">
      <w:pPr>
        <w:spacing w:before="60" w:after="60"/>
        <w:ind w:firstLineChars="0" w:firstLine="0"/>
        <w:jc w:val="center"/>
        <w:rPr>
          <w:rFonts w:ascii="仿宋" w:eastAsia="仿宋" w:hAnsi="仿宋" w:hint="eastAsia"/>
          <w:noProof/>
          <w:sz w:val="30"/>
          <w:szCs w:val="30"/>
        </w:rPr>
      </w:pPr>
      <w:r w:rsidRPr="000048DD">
        <w:rPr>
          <w:rFonts w:ascii="仿宋" w:eastAsia="仿宋" w:hAnsi="仿宋" w:hint="eastAsia"/>
          <w:noProof/>
          <w:sz w:val="30"/>
          <w:szCs w:val="30"/>
        </w:rPr>
        <w:t>图：</w:t>
      </w:r>
      <w:r w:rsidR="009A7E95" w:rsidRPr="000048DD">
        <w:rPr>
          <w:rFonts w:ascii="仿宋" w:eastAsia="仿宋" w:hAnsi="仿宋" w:hint="eastAsia"/>
          <w:noProof/>
          <w:sz w:val="30"/>
          <w:szCs w:val="30"/>
        </w:rPr>
        <w:t>土耳其共产党代表与解放巴勒斯坦人民阵线代表会面</w:t>
      </w:r>
    </w:p>
    <w:p w14:paraId="195D1888" w14:textId="101A576A"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lastRenderedPageBreak/>
        <w:t>加里布表示，土耳其共产党在战争期间对黎巴嫩的访问，对黎巴嫩人民和黎巴嫩共产党的斗争来说意义重大并且十分重要。黎巴嫩共产党总书记强调，土耳其共产党和黎巴嫩共产党一致</w:t>
      </w:r>
      <w:r w:rsidR="000048DD">
        <w:rPr>
          <w:rFonts w:ascii="宋体" w:hAnsi="宋体" w:hint="eastAsia"/>
          <w:sz w:val="32"/>
          <w:szCs w:val="32"/>
        </w:rPr>
        <w:t>赞同</w:t>
      </w:r>
      <w:r>
        <w:rPr>
          <w:rFonts w:ascii="宋体" w:hAnsi="宋体" w:hint="eastAsia"/>
          <w:sz w:val="32"/>
          <w:szCs w:val="32"/>
        </w:rPr>
        <w:t>本地区一切进步革命力量和工人阶级政党的联合，并认为这是至关重要的。加里布总书记还说：“肩负起抵抗的使命是我们的基本工作。这不仅是为了黎巴嫩和巴勒斯坦，而且是为了整个中东地区的命运。今天的抵抗是至关重要的。”加里布表示，土耳其共产党代表团访问了巴尔卡和索费尔的难民避难中心，了解了现场情况。他提到：“在我们的同志完成对巴尔卡的访问并离开该镇后，以色列对该镇实施了空袭。我们的土耳其同志在这种情况下，冒着一切危险到访黎巴嫩，这一事实具有重要意义，应当被视作世界上所有革命力量的榜样。”</w:t>
      </w:r>
    </w:p>
    <w:p w14:paraId="2382E2FD" w14:textId="013D4779"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黎巴嫩共产党领导人强调，去年在土耳其伊兹密尔（</w:t>
      </w:r>
      <w:r w:rsidRPr="00B93C2F">
        <w:rPr>
          <w:rFonts w:ascii="宋体" w:hAnsi="宋体"/>
          <w:sz w:val="32"/>
          <w:szCs w:val="32"/>
        </w:rPr>
        <w:t>Izmir</w:t>
      </w:r>
      <w:r>
        <w:rPr>
          <w:rFonts w:ascii="宋体" w:hAnsi="宋体" w:hint="eastAsia"/>
          <w:sz w:val="32"/>
          <w:szCs w:val="32"/>
        </w:rPr>
        <w:t>）举行的共产党和工人党国际会议上通过的关于巴勒斯坦的决议是这些会议上通过的最好的政治文本，并指出了土耳其共产党作为主办方在这一议题上的重要地位。</w:t>
      </w:r>
    </w:p>
    <w:p w14:paraId="6F4AC59F" w14:textId="2E3BBC19"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加里布说，黎巴嫩共产党是在1982年组织抵抗以色列占领的主要力量，对占领的抵抗是该党历史的一部分，今天黎共仍在用一切手段反对以色列的占领。他说：“这是我们的道路。这是我们的传统。过去，我们胜利地驱逐了占领者；而今天，内塔尼亚胡将以这种或那种方式输掉战争</w:t>
      </w:r>
      <w:r w:rsidR="000048DD">
        <w:rPr>
          <w:rFonts w:ascii="宋体" w:hAnsi="宋体" w:hint="eastAsia"/>
          <w:sz w:val="32"/>
          <w:szCs w:val="32"/>
        </w:rPr>
        <w:t>，</w:t>
      </w:r>
      <w:r>
        <w:rPr>
          <w:rFonts w:ascii="宋体" w:hAnsi="宋体" w:hint="eastAsia"/>
          <w:sz w:val="32"/>
          <w:szCs w:val="32"/>
        </w:rPr>
        <w:t>这是毫无疑问的。”</w:t>
      </w:r>
    </w:p>
    <w:p w14:paraId="228C4A11" w14:textId="51E2C7AE"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lastRenderedPageBreak/>
        <w:t>加里布指出，世界公共舆论中的许多力量都表达了停火的要求。他还说：“那些想要在巴勒斯坦立即实现停火的人，那些想要和平的人，应该把黎巴嫩人民武装起来。巴勒斯坦人民和黎巴嫩人民都</w:t>
      </w:r>
      <w:r w:rsidR="000048DD">
        <w:rPr>
          <w:rFonts w:ascii="宋体" w:hAnsi="宋体" w:hint="eastAsia"/>
          <w:sz w:val="32"/>
          <w:szCs w:val="32"/>
        </w:rPr>
        <w:t>有</w:t>
      </w:r>
      <w:r>
        <w:rPr>
          <w:rFonts w:ascii="宋体" w:hAnsi="宋体" w:hint="eastAsia"/>
          <w:sz w:val="32"/>
          <w:szCs w:val="32"/>
        </w:rPr>
        <w:t>抵抗的权利。对于停火诉求的最佳回应就是向黎巴嫩人民提供武器。”</w:t>
      </w:r>
    </w:p>
    <w:p w14:paraId="7B0237D4" w14:textId="7EE87F14"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凯末尔·奥库扬在演讲开始时对黎巴嫩共产党表示感谢，并向那些在巴勒斯坦和黎巴嫩牺牲的人们的亲属和那些仍在战斗的人</w:t>
      </w:r>
      <w:r w:rsidR="000048DD">
        <w:rPr>
          <w:rFonts w:ascii="宋体" w:hAnsi="宋体" w:hint="eastAsia"/>
          <w:sz w:val="32"/>
          <w:szCs w:val="32"/>
        </w:rPr>
        <w:t>们</w:t>
      </w:r>
      <w:r>
        <w:rPr>
          <w:rFonts w:ascii="宋体" w:hAnsi="宋体" w:hint="eastAsia"/>
          <w:sz w:val="32"/>
          <w:szCs w:val="32"/>
        </w:rPr>
        <w:t>致敬。</w:t>
      </w:r>
    </w:p>
    <w:p w14:paraId="1F24AF10"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奥库扬说：“我们在这里当然是为了团结一致。但我们不应该忘记一点：我们也是全世界同一场斗争的一部分。今天，在巴勒斯坦和黎巴嫩的具体情况下，以色列的袭击是世界上野蛮秩序的最高体现。巴勒斯坦和黎巴嫩的斗争与抵抗，和我们的斗争是一体的，是我们的斗争的前线。”</w:t>
      </w:r>
    </w:p>
    <w:p w14:paraId="5D5CB3C8"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奥库扬说，目前的战争并不是宗教之间的战争。他说：“这场冲突主要在统治世界的大国与世界其余部分之间展开，在穷人和富人之间展开。世界上没有一个国家真诚地支持黎巴嫩和巴勒斯坦人民。它们之中，包括土耳其政府在内，没有一个向巴勒斯坦和黎巴嫩人民伸出援手。为什么？因为它们的利益在于支持以色列。它们喜欢钱，钱在以色列。”</w:t>
      </w:r>
    </w:p>
    <w:p w14:paraId="4869D79F" w14:textId="3E62EB24"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土耳其共产党总书记说：“正如汉纳同志所说，我们唯一的出路就是共同斗争。”他还强调，没</w:t>
      </w:r>
      <w:r w:rsidR="000048DD">
        <w:rPr>
          <w:rFonts w:ascii="宋体" w:hAnsi="宋体" w:hint="eastAsia"/>
          <w:sz w:val="32"/>
          <w:szCs w:val="32"/>
        </w:rPr>
        <w:t>有</w:t>
      </w:r>
      <w:r>
        <w:rPr>
          <w:rFonts w:ascii="宋体" w:hAnsi="宋体" w:hint="eastAsia"/>
          <w:sz w:val="32"/>
          <w:szCs w:val="32"/>
        </w:rPr>
        <w:t>哪一个资本的代表会支持巴勒斯坦和黎巴嫩人民，但如果世界各地的人民，</w:t>
      </w:r>
      <w:r>
        <w:rPr>
          <w:rFonts w:ascii="宋体" w:hAnsi="宋体" w:hint="eastAsia"/>
          <w:sz w:val="32"/>
          <w:szCs w:val="32"/>
        </w:rPr>
        <w:lastRenderedPageBreak/>
        <w:t>例如欧洲和美国的人民提高了他们的声音，那么他们的政府可能被迫放弃对以色列的支持。</w:t>
      </w:r>
    </w:p>
    <w:p w14:paraId="1F81D20B"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然而到目前为止，斗争还不够。在土耳其，这也还不够。埃尔多安不停地侮辱内塔尼亚胡，但土耳其与以色列的外交关系仍在继续。我们共产党人总是说，我们不看说了什么，我们只看做了什么。在我国，政府以这样或那样的形式与以色列保持经济关系。最重要的是，从阿塞拜疆运往以色列的石油经过了土耳其领土，在土耳其港口装运。昨天轰炸加沙或轰炸巴尔卡的以色列战机使用的就是经过土耳其领土运输的阿塞拜疆石油。”</w:t>
      </w:r>
    </w:p>
    <w:p w14:paraId="5263BD52" w14:textId="611696E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奥库扬表示，必须与这种虚伪作斗争。他说：“这就是为什么我们不应感谢我们的访问，</w:t>
      </w:r>
      <w:r w:rsidR="000048DD">
        <w:rPr>
          <w:rFonts w:ascii="宋体" w:hAnsi="宋体" w:hint="eastAsia"/>
          <w:sz w:val="32"/>
          <w:szCs w:val="32"/>
        </w:rPr>
        <w:t>而</w:t>
      </w:r>
      <w:r>
        <w:rPr>
          <w:rFonts w:ascii="宋体" w:hAnsi="宋体" w:hint="eastAsia"/>
          <w:sz w:val="32"/>
          <w:szCs w:val="32"/>
        </w:rPr>
        <w:t>应当感谢黎巴嫩人民的战斗和抵抗。”</w:t>
      </w:r>
    </w:p>
    <w:p w14:paraId="5762DE03"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奥库扬说，虽然他们的访问只有三天，但是他们看到了很多，学到了很多。他还补充说：“当我们回到我们的国家时，我们将重新考虑我们对于如何支持发生在黎巴嫩和巴勒斯坦的斗争的想法。”</w:t>
      </w:r>
    </w:p>
    <w:p w14:paraId="06EBF029" w14:textId="0D502580"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正如我在一开始所说的，我们把这一切都看作是我们自己的斗争。所有的共产党都有着工人阶级的爱国主义。历史上，当外国占领军进入自己的国家时，没有一个共产党不参加抵抗运动。这是我们的红线。我们的党，土耳其共产党，成立于被占领期间</w:t>
      </w:r>
      <w:r w:rsidR="000048DD">
        <w:rPr>
          <w:rFonts w:ascii="宋体" w:hAnsi="宋体" w:hint="eastAsia"/>
          <w:sz w:val="32"/>
          <w:szCs w:val="32"/>
        </w:rPr>
        <w:t>的1920年</w:t>
      </w:r>
      <w:r>
        <w:rPr>
          <w:rFonts w:ascii="宋体" w:hAnsi="宋体" w:hint="eastAsia"/>
          <w:sz w:val="32"/>
          <w:szCs w:val="32"/>
        </w:rPr>
        <w:t>。我们党的第一批领导人和干部在这场斗争中牺牲了生命。黎巴嫩共产党人热</w:t>
      </w:r>
      <w:r>
        <w:rPr>
          <w:rFonts w:ascii="宋体" w:hAnsi="宋体" w:hint="eastAsia"/>
          <w:sz w:val="32"/>
          <w:szCs w:val="32"/>
        </w:rPr>
        <w:lastRenderedPageBreak/>
        <w:t>爱着黎巴嫩，那是他们的祖国。我们也热爱土耳其，那是我们的祖国。但我们是国际主义者，我们也关心其他民族。我们的梦想是</w:t>
      </w:r>
      <w:r w:rsidR="000048DD">
        <w:rPr>
          <w:rFonts w:ascii="宋体" w:hAnsi="宋体" w:hint="eastAsia"/>
          <w:sz w:val="32"/>
          <w:szCs w:val="32"/>
        </w:rPr>
        <w:t>：世界和人类消灭</w:t>
      </w:r>
      <w:r>
        <w:rPr>
          <w:rFonts w:ascii="宋体" w:hAnsi="宋体" w:hint="eastAsia"/>
          <w:sz w:val="32"/>
          <w:szCs w:val="32"/>
        </w:rPr>
        <w:t>不平等、帝国主义和剥削。但这是一个长期的目标。而现在，我们面临的任务是阻止这次野蛮的袭击。”</w:t>
      </w:r>
    </w:p>
    <w:p w14:paraId="24690AEB"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奥库扬说，他们将加强与黎巴嫩共产党的关系，并尽一切所能支持巴勒斯坦和黎巴嫩的抵抗斗争。“最后，我要一个接一个地感谢我们在这里工作的所有同志。在这样困难的时期，接待一个外国代表团的访问并不是一件容易的事。他们做得很好。”</w:t>
      </w:r>
      <w:r>
        <w:rPr>
          <w:rFonts w:ascii="宋体" w:hAnsi="宋体"/>
          <w:sz w:val="32"/>
          <w:szCs w:val="32"/>
        </w:rPr>
        <w:t xml:space="preserve"> </w:t>
      </w:r>
    </w:p>
    <w:p w14:paraId="6CD4B1C9"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在新闻发布会结束时，奥库扬代表土耳其共产党展示了一张在土耳其示威的照片，示威者举着土耳其、黎巴嫩和巴勒斯坦的国旗。</w:t>
      </w:r>
    </w:p>
    <w:p w14:paraId="36B552BF" w14:textId="3E995503"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土耳其共产党中央委员会将在接下来的几天里展开讨论，</w:t>
      </w:r>
      <w:r w:rsidR="000048DD">
        <w:rPr>
          <w:rFonts w:ascii="宋体" w:hAnsi="宋体" w:hint="eastAsia"/>
          <w:sz w:val="32"/>
          <w:szCs w:val="32"/>
        </w:rPr>
        <w:t>为</w:t>
      </w:r>
      <w:r>
        <w:rPr>
          <w:rFonts w:ascii="宋体" w:hAnsi="宋体" w:hint="eastAsia"/>
          <w:sz w:val="32"/>
          <w:szCs w:val="32"/>
        </w:rPr>
        <w:t>此次访问黎巴嫩期间已经详细了解的地区，组织一场全面、有力且长期的团结运动，特别是关注多年来在黎巴嫩共产党倡导下运作的医疗和人道主义援助组织的需求。团结运动的细节将在以后与公众分享。</w:t>
      </w:r>
    </w:p>
    <w:p w14:paraId="6CCB880E" w14:textId="77777777"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t>在今年9月7日至8日的党代会上，土耳其共产党通过了一份关于以色列在该地区的战争的报告，以及一份关于加强中东地区革命力量协调与合作的决议。</w:t>
      </w:r>
    </w:p>
    <w:p w14:paraId="6534446C" w14:textId="073DE6CA" w:rsidR="006C3718" w:rsidRDefault="006C3718" w:rsidP="006C3718">
      <w:pPr>
        <w:spacing w:before="60" w:after="60" w:line="480" w:lineRule="exact"/>
        <w:ind w:firstLine="640"/>
        <w:rPr>
          <w:rFonts w:ascii="宋体" w:hAnsi="宋体" w:hint="eastAsia"/>
          <w:sz w:val="32"/>
          <w:szCs w:val="32"/>
        </w:rPr>
      </w:pPr>
      <w:r>
        <w:rPr>
          <w:rFonts w:ascii="宋体" w:hAnsi="宋体" w:hint="eastAsia"/>
          <w:sz w:val="32"/>
          <w:szCs w:val="32"/>
        </w:rPr>
        <w:br w:type="page"/>
      </w:r>
    </w:p>
    <w:p w14:paraId="6EC686A7" w14:textId="3B070E0F" w:rsidR="0020657C" w:rsidRDefault="000B5E2B" w:rsidP="00BA6812">
      <w:pPr>
        <w:pStyle w:val="1"/>
        <w:rPr>
          <w:rFonts w:ascii="黑体" w:eastAsia="黑体" w:hAnsi="黑体" w:hint="eastAsia"/>
          <w:szCs w:val="36"/>
        </w:rPr>
      </w:pPr>
      <w:bookmarkStart w:id="16" w:name="_Toc186662082"/>
      <w:r>
        <w:rPr>
          <w:rFonts w:ascii="黑体" w:eastAsia="黑体" w:hAnsi="黑体" w:hint="eastAsia"/>
          <w:szCs w:val="36"/>
        </w:rPr>
        <w:lastRenderedPageBreak/>
        <w:t>2</w:t>
      </w:r>
      <w:r w:rsidR="00BA6812">
        <w:rPr>
          <w:rFonts w:ascii="黑体" w:eastAsia="黑体" w:hAnsi="黑体" w:hint="eastAsia"/>
          <w:szCs w:val="36"/>
        </w:rPr>
        <w:t>025年</w:t>
      </w:r>
      <w:r>
        <w:rPr>
          <w:rFonts w:ascii="黑体" w:eastAsia="黑体" w:hAnsi="黑体" w:hint="eastAsia"/>
          <w:szCs w:val="36"/>
        </w:rPr>
        <w:t>各国共产党</w:t>
      </w:r>
      <w:r w:rsidR="00BA6812">
        <w:rPr>
          <w:rFonts w:ascii="黑体" w:eastAsia="黑体" w:hAnsi="黑体" w:hint="eastAsia"/>
          <w:szCs w:val="36"/>
        </w:rPr>
        <w:t>新年宣传画</w:t>
      </w:r>
      <w:r>
        <w:rPr>
          <w:rFonts w:ascii="黑体" w:eastAsia="黑体" w:hAnsi="黑体" w:hint="eastAsia"/>
          <w:szCs w:val="36"/>
        </w:rPr>
        <w:t>选登</w:t>
      </w:r>
      <w:bookmarkEnd w:id="16"/>
    </w:p>
    <w:p w14:paraId="29F2EF14" w14:textId="77777777" w:rsidR="000048DD" w:rsidRDefault="000048DD" w:rsidP="00BA6812">
      <w:pPr>
        <w:spacing w:line="360" w:lineRule="auto"/>
        <w:ind w:firstLineChars="0" w:firstLine="0"/>
        <w:jc w:val="center"/>
        <w:rPr>
          <w:rFonts w:ascii="仿宋" w:eastAsia="仿宋" w:hAnsi="仿宋" w:hint="eastAsia"/>
          <w:sz w:val="32"/>
          <w:szCs w:val="32"/>
        </w:rPr>
      </w:pPr>
      <w:bookmarkStart w:id="17" w:name="_Hlk152421804"/>
    </w:p>
    <w:p w14:paraId="79B641B7" w14:textId="384E2BCB"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noProof/>
          <w:sz w:val="30"/>
          <w:szCs w:val="30"/>
        </w:rPr>
        <w:drawing>
          <wp:inline distT="0" distB="0" distL="0" distR="0" wp14:anchorId="1713C364" wp14:editId="6C3B9736">
            <wp:extent cx="5148000" cy="5148000"/>
            <wp:effectExtent l="0" t="0" r="0" b="0"/>
            <wp:docPr id="20123739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8000" cy="5148000"/>
                    </a:xfrm>
                    <a:prstGeom prst="rect">
                      <a:avLst/>
                    </a:prstGeom>
                    <a:noFill/>
                    <a:ln>
                      <a:noFill/>
                    </a:ln>
                  </pic:spPr>
                </pic:pic>
              </a:graphicData>
            </a:graphic>
          </wp:inline>
        </w:drawing>
      </w:r>
    </w:p>
    <w:p w14:paraId="1D91CB8F" w14:textId="58AED175"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sz w:val="30"/>
          <w:szCs w:val="30"/>
        </w:rPr>
        <w:t>土耳其共产党</w:t>
      </w:r>
      <w:r w:rsidRPr="000048DD">
        <w:rPr>
          <w:rFonts w:ascii="仿宋" w:eastAsia="仿宋" w:hAnsi="仿宋" w:hint="eastAsia"/>
          <w:sz w:val="30"/>
          <w:szCs w:val="30"/>
        </w:rPr>
        <w:br w:type="page"/>
      </w:r>
    </w:p>
    <w:p w14:paraId="4DE5322E" w14:textId="197F82DF"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noProof/>
          <w:sz w:val="30"/>
          <w:szCs w:val="30"/>
        </w:rPr>
        <w:lastRenderedPageBreak/>
        <w:drawing>
          <wp:inline distT="0" distB="0" distL="0" distR="0" wp14:anchorId="0AD94C7D" wp14:editId="4D57FB9A">
            <wp:extent cx="5148000" cy="3022730"/>
            <wp:effectExtent l="0" t="0" r="0" b="0"/>
            <wp:docPr id="12307953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8000" cy="3022730"/>
                    </a:xfrm>
                    <a:prstGeom prst="rect">
                      <a:avLst/>
                    </a:prstGeom>
                    <a:noFill/>
                    <a:ln>
                      <a:noFill/>
                    </a:ln>
                  </pic:spPr>
                </pic:pic>
              </a:graphicData>
            </a:graphic>
          </wp:inline>
        </w:drawing>
      </w:r>
    </w:p>
    <w:p w14:paraId="6F4908E6" w14:textId="7292D20C"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sz w:val="30"/>
          <w:szCs w:val="30"/>
        </w:rPr>
        <w:t>墨西哥共产党</w:t>
      </w:r>
    </w:p>
    <w:p w14:paraId="1EBC4BE1" w14:textId="77777777"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noProof/>
          <w:sz w:val="30"/>
          <w:szCs w:val="30"/>
        </w:rPr>
        <w:drawing>
          <wp:inline distT="0" distB="0" distL="0" distR="0" wp14:anchorId="7D4B40A2" wp14:editId="3A7DEF13">
            <wp:extent cx="5148000" cy="3263209"/>
            <wp:effectExtent l="0" t="0" r="0" b="0"/>
            <wp:docPr id="9193282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8000" cy="3263209"/>
                    </a:xfrm>
                    <a:prstGeom prst="rect">
                      <a:avLst/>
                    </a:prstGeom>
                    <a:noFill/>
                    <a:ln>
                      <a:noFill/>
                    </a:ln>
                  </pic:spPr>
                </pic:pic>
              </a:graphicData>
            </a:graphic>
          </wp:inline>
        </w:drawing>
      </w:r>
    </w:p>
    <w:p w14:paraId="2FA00958" w14:textId="78D26E63"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sz w:val="30"/>
          <w:szCs w:val="30"/>
        </w:rPr>
        <w:t>瑞典共产党</w:t>
      </w:r>
      <w:r w:rsidRPr="000048DD">
        <w:rPr>
          <w:rFonts w:ascii="仿宋" w:eastAsia="仿宋" w:hAnsi="仿宋" w:hint="eastAsia"/>
          <w:sz w:val="30"/>
          <w:szCs w:val="30"/>
        </w:rPr>
        <w:br w:type="page"/>
      </w:r>
    </w:p>
    <w:p w14:paraId="1B292D3A" w14:textId="77777777"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noProof/>
          <w:sz w:val="30"/>
          <w:szCs w:val="30"/>
        </w:rPr>
        <w:lastRenderedPageBreak/>
        <w:drawing>
          <wp:inline distT="0" distB="0" distL="0" distR="0" wp14:anchorId="6CBC64FA" wp14:editId="35834BAF">
            <wp:extent cx="5148000" cy="2570904"/>
            <wp:effectExtent l="0" t="0" r="0" b="0"/>
            <wp:docPr id="19730299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8000" cy="2570904"/>
                    </a:xfrm>
                    <a:prstGeom prst="rect">
                      <a:avLst/>
                    </a:prstGeom>
                    <a:noFill/>
                    <a:ln>
                      <a:noFill/>
                    </a:ln>
                  </pic:spPr>
                </pic:pic>
              </a:graphicData>
            </a:graphic>
          </wp:inline>
        </w:drawing>
      </w:r>
    </w:p>
    <w:p w14:paraId="63EB0732" w14:textId="77777777"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sz w:val="30"/>
          <w:szCs w:val="30"/>
        </w:rPr>
        <w:t>芬兰共产党</w:t>
      </w:r>
    </w:p>
    <w:p w14:paraId="4A7FECE5" w14:textId="77777777"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noProof/>
          <w:sz w:val="30"/>
          <w:szCs w:val="30"/>
        </w:rPr>
        <w:drawing>
          <wp:inline distT="0" distB="0" distL="0" distR="0" wp14:anchorId="01559787" wp14:editId="2D1F77F9">
            <wp:extent cx="5148000" cy="3695201"/>
            <wp:effectExtent l="0" t="0" r="0" b="0"/>
            <wp:docPr id="1966472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8000" cy="3695201"/>
                    </a:xfrm>
                    <a:prstGeom prst="rect">
                      <a:avLst/>
                    </a:prstGeom>
                    <a:noFill/>
                    <a:ln>
                      <a:noFill/>
                    </a:ln>
                  </pic:spPr>
                </pic:pic>
              </a:graphicData>
            </a:graphic>
          </wp:inline>
        </w:drawing>
      </w:r>
    </w:p>
    <w:p w14:paraId="15B8C724" w14:textId="3F254479"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sz w:val="30"/>
          <w:szCs w:val="30"/>
        </w:rPr>
        <w:t>伊朗人民党</w:t>
      </w:r>
      <w:r w:rsidRPr="000048DD">
        <w:rPr>
          <w:rFonts w:ascii="仿宋" w:eastAsia="仿宋" w:hAnsi="仿宋" w:hint="eastAsia"/>
          <w:sz w:val="30"/>
          <w:szCs w:val="30"/>
        </w:rPr>
        <w:br w:type="page"/>
      </w:r>
    </w:p>
    <w:p w14:paraId="3BE1D1B6" w14:textId="77777777"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noProof/>
          <w:sz w:val="30"/>
          <w:szCs w:val="30"/>
        </w:rPr>
        <w:lastRenderedPageBreak/>
        <w:drawing>
          <wp:inline distT="0" distB="0" distL="0" distR="0" wp14:anchorId="194C156B" wp14:editId="48D88E60">
            <wp:extent cx="4680000" cy="2633557"/>
            <wp:effectExtent l="0" t="0" r="0" b="0"/>
            <wp:docPr id="14242470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2633557"/>
                    </a:xfrm>
                    <a:prstGeom prst="rect">
                      <a:avLst/>
                    </a:prstGeom>
                    <a:noFill/>
                    <a:ln>
                      <a:noFill/>
                    </a:ln>
                  </pic:spPr>
                </pic:pic>
              </a:graphicData>
            </a:graphic>
          </wp:inline>
        </w:drawing>
      </w:r>
    </w:p>
    <w:p w14:paraId="2713E6E0" w14:textId="076A695E"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sz w:val="30"/>
          <w:szCs w:val="30"/>
        </w:rPr>
        <w:t>德国马列主义党</w:t>
      </w:r>
    </w:p>
    <w:p w14:paraId="33349569" w14:textId="260158D3"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noProof/>
          <w:sz w:val="30"/>
          <w:szCs w:val="30"/>
        </w:rPr>
        <w:drawing>
          <wp:inline distT="0" distB="0" distL="0" distR="0" wp14:anchorId="7938F679" wp14:editId="00E329EE">
            <wp:extent cx="4680000" cy="3744112"/>
            <wp:effectExtent l="0" t="0" r="0" b="0"/>
            <wp:docPr id="571255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0000" cy="3744112"/>
                    </a:xfrm>
                    <a:prstGeom prst="rect">
                      <a:avLst/>
                    </a:prstGeom>
                    <a:noFill/>
                    <a:ln>
                      <a:noFill/>
                    </a:ln>
                  </pic:spPr>
                </pic:pic>
              </a:graphicData>
            </a:graphic>
          </wp:inline>
        </w:drawing>
      </w:r>
    </w:p>
    <w:p w14:paraId="0354A9E0" w14:textId="77777777" w:rsidR="00BA6812" w:rsidRPr="000048DD" w:rsidRDefault="00BA6812" w:rsidP="00BA6812">
      <w:pPr>
        <w:spacing w:line="360" w:lineRule="auto"/>
        <w:ind w:firstLineChars="0" w:firstLine="0"/>
        <w:jc w:val="center"/>
        <w:rPr>
          <w:rFonts w:ascii="仿宋" w:eastAsia="仿宋" w:hAnsi="仿宋" w:hint="eastAsia"/>
          <w:sz w:val="30"/>
          <w:szCs w:val="30"/>
        </w:rPr>
      </w:pPr>
      <w:r w:rsidRPr="000048DD">
        <w:rPr>
          <w:rFonts w:ascii="仿宋" w:eastAsia="仿宋" w:hAnsi="仿宋" w:hint="eastAsia"/>
          <w:sz w:val="30"/>
          <w:szCs w:val="30"/>
        </w:rPr>
        <w:t>波兰共产党</w:t>
      </w:r>
      <w:bookmarkEnd w:id="2"/>
      <w:bookmarkEnd w:id="3"/>
      <w:bookmarkEnd w:id="4"/>
      <w:bookmarkEnd w:id="5"/>
      <w:bookmarkEnd w:id="6"/>
      <w:bookmarkEnd w:id="17"/>
    </w:p>
    <w:sectPr w:rsidR="00BA6812" w:rsidRPr="000048DD" w:rsidSect="00B76C61">
      <w:footerReference w:type="default" r:id="rId38"/>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19DD8" w14:textId="77777777" w:rsidR="006B3206" w:rsidRDefault="006B3206">
      <w:pPr>
        <w:spacing w:line="240" w:lineRule="auto"/>
        <w:ind w:firstLine="560"/>
      </w:pPr>
      <w:r>
        <w:separator/>
      </w:r>
    </w:p>
  </w:endnote>
  <w:endnote w:type="continuationSeparator" w:id="0">
    <w:p w14:paraId="6690A7B7" w14:textId="77777777" w:rsidR="006B3206" w:rsidRDefault="006B3206">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3794C" w14:textId="77777777" w:rsidR="006B3206" w:rsidRDefault="006B3206">
      <w:pPr>
        <w:spacing w:line="240" w:lineRule="auto"/>
        <w:ind w:firstLine="560"/>
      </w:pPr>
      <w:r>
        <w:separator/>
      </w:r>
    </w:p>
  </w:footnote>
  <w:footnote w:type="continuationSeparator" w:id="0">
    <w:p w14:paraId="7FE5F000" w14:textId="77777777" w:rsidR="006B3206" w:rsidRDefault="006B3206">
      <w:pPr>
        <w:spacing w:line="240" w:lineRule="auto"/>
        <w:ind w:firstLine="560"/>
      </w:pPr>
      <w:r>
        <w:continuationSeparator/>
      </w:r>
    </w:p>
  </w:footnote>
  <w:footnote w:id="1">
    <w:p w14:paraId="5594A63E" w14:textId="77777777" w:rsidR="006C3718" w:rsidRPr="00A71FC4" w:rsidRDefault="006C3718" w:rsidP="006C3718">
      <w:pPr>
        <w:pStyle w:val="ab"/>
        <w:ind w:firstLine="420"/>
      </w:pPr>
      <w:r>
        <w:rPr>
          <w:rStyle w:val="af0"/>
        </w:rPr>
        <w:t>[</w:t>
      </w:r>
      <w:r>
        <w:rPr>
          <w:rStyle w:val="af0"/>
        </w:rPr>
        <w:footnoteRef/>
      </w:r>
      <w:r>
        <w:rPr>
          <w:rStyle w:val="af0"/>
        </w:rPr>
        <w:t>]</w:t>
      </w:r>
      <w:r>
        <w:t xml:space="preserve"> </w:t>
      </w:r>
      <w:r w:rsidRPr="00A71FC4">
        <w:rPr>
          <w:rFonts w:hint="eastAsia"/>
        </w:rPr>
        <w:t>1994</w:t>
      </w:r>
      <w:r w:rsidRPr="00A71FC4">
        <w:rPr>
          <w:rFonts w:hint="eastAsia"/>
        </w:rPr>
        <w:t>年</w:t>
      </w:r>
      <w:r w:rsidRPr="00A71FC4">
        <w:rPr>
          <w:rFonts w:hint="eastAsia"/>
        </w:rPr>
        <w:t>10</w:t>
      </w:r>
      <w:r w:rsidRPr="00A71FC4">
        <w:rPr>
          <w:rFonts w:hint="eastAsia"/>
        </w:rPr>
        <w:t>月</w:t>
      </w:r>
      <w:r w:rsidRPr="00A71FC4">
        <w:rPr>
          <w:rFonts w:hint="eastAsia"/>
        </w:rPr>
        <w:t>26</w:t>
      </w:r>
      <w:r w:rsidRPr="00A71FC4">
        <w:rPr>
          <w:rFonts w:hint="eastAsia"/>
        </w:rPr>
        <w:t>日，约旦和以色列政府签署了</w:t>
      </w:r>
      <w:r w:rsidRPr="00695174">
        <w:rPr>
          <w:rFonts w:hint="eastAsia"/>
        </w:rPr>
        <w:t>瓦迪·阿拉巴条约</w:t>
      </w:r>
      <w:r w:rsidRPr="00A71FC4">
        <w:rPr>
          <w:rFonts w:hint="eastAsia"/>
        </w:rPr>
        <w:t>。该条约使两国关系正常化，并解决了领土争端和水资源共享等问题。</w:t>
      </w:r>
      <w:r>
        <w:rPr>
          <w:rFonts w:hint="eastAsia"/>
        </w:rPr>
        <w:t>——译注</w:t>
      </w:r>
    </w:p>
  </w:footnote>
  <w:footnote w:id="2">
    <w:p w14:paraId="42BA89E4" w14:textId="77777777" w:rsidR="006C3718" w:rsidRPr="00A71FC4" w:rsidRDefault="006C3718" w:rsidP="006C3718">
      <w:pPr>
        <w:pStyle w:val="ab"/>
        <w:ind w:firstLine="420"/>
      </w:pPr>
      <w:r>
        <w:rPr>
          <w:rStyle w:val="af0"/>
        </w:rPr>
        <w:t>[</w:t>
      </w:r>
      <w:r>
        <w:rPr>
          <w:rStyle w:val="af0"/>
        </w:rPr>
        <w:footnoteRef/>
      </w:r>
      <w:r>
        <w:rPr>
          <w:rStyle w:val="af0"/>
        </w:rPr>
        <w:t>]</w:t>
      </w:r>
      <w:r>
        <w:t xml:space="preserve"> </w:t>
      </w:r>
      <w:r>
        <w:rPr>
          <w:rFonts w:hint="eastAsia"/>
        </w:rPr>
        <w:t>指</w:t>
      </w:r>
      <w:r w:rsidRPr="00A71FC4">
        <w:rPr>
          <w:rFonts w:hint="eastAsia"/>
        </w:rPr>
        <w:t>“印度－中东－欧洲经济走廊</w:t>
      </w:r>
      <w:r>
        <w:rPr>
          <w:rFonts w:hint="eastAsia"/>
        </w:rPr>
        <w:t>”（</w:t>
      </w:r>
      <w:r w:rsidRPr="00A71FC4">
        <w:rPr>
          <w:rFonts w:hint="eastAsia"/>
        </w:rPr>
        <w:t>India-Middle East-Europe Economic Corridor</w:t>
      </w:r>
      <w:r>
        <w:rPr>
          <w:rFonts w:hint="eastAsia"/>
        </w:rPr>
        <w:t>）。——译注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48DD"/>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70B4C"/>
    <w:rsid w:val="00072A97"/>
    <w:rsid w:val="00077560"/>
    <w:rsid w:val="000778FD"/>
    <w:rsid w:val="00083F1F"/>
    <w:rsid w:val="00085AA0"/>
    <w:rsid w:val="0008751F"/>
    <w:rsid w:val="0009206B"/>
    <w:rsid w:val="00092DF9"/>
    <w:rsid w:val="00094FBF"/>
    <w:rsid w:val="00095AE5"/>
    <w:rsid w:val="000A16D5"/>
    <w:rsid w:val="000A27C3"/>
    <w:rsid w:val="000A5BF9"/>
    <w:rsid w:val="000B1304"/>
    <w:rsid w:val="000B1B4F"/>
    <w:rsid w:val="000B5E2B"/>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443F"/>
    <w:rsid w:val="00104563"/>
    <w:rsid w:val="00104F80"/>
    <w:rsid w:val="00107F33"/>
    <w:rsid w:val="0011741C"/>
    <w:rsid w:val="00117CBB"/>
    <w:rsid w:val="00121D28"/>
    <w:rsid w:val="00130A00"/>
    <w:rsid w:val="0013141C"/>
    <w:rsid w:val="00152689"/>
    <w:rsid w:val="0016315B"/>
    <w:rsid w:val="00170ECB"/>
    <w:rsid w:val="00175149"/>
    <w:rsid w:val="0017582E"/>
    <w:rsid w:val="00184F6A"/>
    <w:rsid w:val="001863CE"/>
    <w:rsid w:val="00186A7D"/>
    <w:rsid w:val="00192BA8"/>
    <w:rsid w:val="00195312"/>
    <w:rsid w:val="001A56D0"/>
    <w:rsid w:val="001B144C"/>
    <w:rsid w:val="001B35C7"/>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514"/>
    <w:rsid w:val="002B6C7A"/>
    <w:rsid w:val="002B703C"/>
    <w:rsid w:val="002B772E"/>
    <w:rsid w:val="002C106A"/>
    <w:rsid w:val="002C1D57"/>
    <w:rsid w:val="002C528B"/>
    <w:rsid w:val="002C63F1"/>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2CDC"/>
    <w:rsid w:val="00317A1F"/>
    <w:rsid w:val="00320731"/>
    <w:rsid w:val="00324C93"/>
    <w:rsid w:val="00326CA0"/>
    <w:rsid w:val="00327011"/>
    <w:rsid w:val="00327C29"/>
    <w:rsid w:val="003351AC"/>
    <w:rsid w:val="00343848"/>
    <w:rsid w:val="00343979"/>
    <w:rsid w:val="003446DC"/>
    <w:rsid w:val="00360C68"/>
    <w:rsid w:val="0036447A"/>
    <w:rsid w:val="00374487"/>
    <w:rsid w:val="00375334"/>
    <w:rsid w:val="00377689"/>
    <w:rsid w:val="00383290"/>
    <w:rsid w:val="00392362"/>
    <w:rsid w:val="00397E83"/>
    <w:rsid w:val="003A4E7F"/>
    <w:rsid w:val="003A6707"/>
    <w:rsid w:val="003B166F"/>
    <w:rsid w:val="003B208E"/>
    <w:rsid w:val="003B5ED9"/>
    <w:rsid w:val="003B689E"/>
    <w:rsid w:val="003B6D72"/>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638C"/>
    <w:rsid w:val="003F6754"/>
    <w:rsid w:val="003F7B7F"/>
    <w:rsid w:val="00402268"/>
    <w:rsid w:val="004066F7"/>
    <w:rsid w:val="00410192"/>
    <w:rsid w:val="00410A09"/>
    <w:rsid w:val="004139EC"/>
    <w:rsid w:val="00413BD6"/>
    <w:rsid w:val="00414E33"/>
    <w:rsid w:val="00420871"/>
    <w:rsid w:val="00420B81"/>
    <w:rsid w:val="00420E8E"/>
    <w:rsid w:val="004323AD"/>
    <w:rsid w:val="004333F9"/>
    <w:rsid w:val="00436E6B"/>
    <w:rsid w:val="00441DFD"/>
    <w:rsid w:val="004428AE"/>
    <w:rsid w:val="004430E4"/>
    <w:rsid w:val="00445D2E"/>
    <w:rsid w:val="00447DAE"/>
    <w:rsid w:val="00451AB2"/>
    <w:rsid w:val="00455D09"/>
    <w:rsid w:val="00456585"/>
    <w:rsid w:val="00471123"/>
    <w:rsid w:val="004729FE"/>
    <w:rsid w:val="0047373D"/>
    <w:rsid w:val="00474B16"/>
    <w:rsid w:val="00483FB2"/>
    <w:rsid w:val="00484E24"/>
    <w:rsid w:val="00485ACF"/>
    <w:rsid w:val="00485C1B"/>
    <w:rsid w:val="0049177C"/>
    <w:rsid w:val="0049225C"/>
    <w:rsid w:val="004974DF"/>
    <w:rsid w:val="00497D49"/>
    <w:rsid w:val="004A0FCF"/>
    <w:rsid w:val="004B3AAA"/>
    <w:rsid w:val="004B7AA4"/>
    <w:rsid w:val="004C0794"/>
    <w:rsid w:val="004C3244"/>
    <w:rsid w:val="004D385E"/>
    <w:rsid w:val="004D5281"/>
    <w:rsid w:val="004D7090"/>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6CB"/>
    <w:rsid w:val="00553D30"/>
    <w:rsid w:val="00555AE5"/>
    <w:rsid w:val="00557D08"/>
    <w:rsid w:val="00560DC7"/>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209FF"/>
    <w:rsid w:val="006235AE"/>
    <w:rsid w:val="0063000E"/>
    <w:rsid w:val="00630028"/>
    <w:rsid w:val="00641E1A"/>
    <w:rsid w:val="006425B1"/>
    <w:rsid w:val="00644229"/>
    <w:rsid w:val="006452CA"/>
    <w:rsid w:val="006505A9"/>
    <w:rsid w:val="00653416"/>
    <w:rsid w:val="00654C42"/>
    <w:rsid w:val="00656EEA"/>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4EF"/>
    <w:rsid w:val="006B682E"/>
    <w:rsid w:val="006B6CF5"/>
    <w:rsid w:val="006C03E3"/>
    <w:rsid w:val="006C25F3"/>
    <w:rsid w:val="006C35FC"/>
    <w:rsid w:val="006C3718"/>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D03"/>
    <w:rsid w:val="00781084"/>
    <w:rsid w:val="00790BB6"/>
    <w:rsid w:val="007A4945"/>
    <w:rsid w:val="007B0A1F"/>
    <w:rsid w:val="007B1082"/>
    <w:rsid w:val="007B1E9F"/>
    <w:rsid w:val="007B5848"/>
    <w:rsid w:val="007B696C"/>
    <w:rsid w:val="007B6998"/>
    <w:rsid w:val="007B7FBA"/>
    <w:rsid w:val="007C4DC5"/>
    <w:rsid w:val="007C661C"/>
    <w:rsid w:val="007D0339"/>
    <w:rsid w:val="007E0F00"/>
    <w:rsid w:val="007E34B9"/>
    <w:rsid w:val="007E437A"/>
    <w:rsid w:val="007E5A8B"/>
    <w:rsid w:val="007F0D5A"/>
    <w:rsid w:val="007F32D1"/>
    <w:rsid w:val="007F6D5D"/>
    <w:rsid w:val="00802B38"/>
    <w:rsid w:val="00804C06"/>
    <w:rsid w:val="00822AE3"/>
    <w:rsid w:val="00827DFF"/>
    <w:rsid w:val="0083315C"/>
    <w:rsid w:val="008334B1"/>
    <w:rsid w:val="008355E7"/>
    <w:rsid w:val="0083658A"/>
    <w:rsid w:val="008410CD"/>
    <w:rsid w:val="0084148D"/>
    <w:rsid w:val="00847498"/>
    <w:rsid w:val="00852202"/>
    <w:rsid w:val="00852D06"/>
    <w:rsid w:val="00853701"/>
    <w:rsid w:val="00853BD6"/>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20064"/>
    <w:rsid w:val="009218B8"/>
    <w:rsid w:val="00921FB7"/>
    <w:rsid w:val="00924CE8"/>
    <w:rsid w:val="00932B3F"/>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A7E95"/>
    <w:rsid w:val="009B1EFB"/>
    <w:rsid w:val="009B3921"/>
    <w:rsid w:val="009B540A"/>
    <w:rsid w:val="009B606E"/>
    <w:rsid w:val="009C7025"/>
    <w:rsid w:val="009D266E"/>
    <w:rsid w:val="009D2B63"/>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40EBF"/>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93688"/>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7877"/>
    <w:rsid w:val="00B16356"/>
    <w:rsid w:val="00B23012"/>
    <w:rsid w:val="00B23D4B"/>
    <w:rsid w:val="00B33D45"/>
    <w:rsid w:val="00B34843"/>
    <w:rsid w:val="00B3575C"/>
    <w:rsid w:val="00B44C05"/>
    <w:rsid w:val="00B4698E"/>
    <w:rsid w:val="00B46A70"/>
    <w:rsid w:val="00B51B7D"/>
    <w:rsid w:val="00B60B03"/>
    <w:rsid w:val="00B71D4D"/>
    <w:rsid w:val="00B731C5"/>
    <w:rsid w:val="00B75C9E"/>
    <w:rsid w:val="00B76C61"/>
    <w:rsid w:val="00B81ABD"/>
    <w:rsid w:val="00B836CB"/>
    <w:rsid w:val="00B846E2"/>
    <w:rsid w:val="00B84B85"/>
    <w:rsid w:val="00B86E6A"/>
    <w:rsid w:val="00B9283C"/>
    <w:rsid w:val="00B92F73"/>
    <w:rsid w:val="00B9552A"/>
    <w:rsid w:val="00BA074C"/>
    <w:rsid w:val="00BA2CDE"/>
    <w:rsid w:val="00BA5B57"/>
    <w:rsid w:val="00BA6812"/>
    <w:rsid w:val="00BA6EE0"/>
    <w:rsid w:val="00BB3198"/>
    <w:rsid w:val="00BB608A"/>
    <w:rsid w:val="00BB63BF"/>
    <w:rsid w:val="00BC3AC8"/>
    <w:rsid w:val="00BC5265"/>
    <w:rsid w:val="00BD0C80"/>
    <w:rsid w:val="00BD1CC0"/>
    <w:rsid w:val="00BD3255"/>
    <w:rsid w:val="00BD4CCF"/>
    <w:rsid w:val="00BD549B"/>
    <w:rsid w:val="00BE0C32"/>
    <w:rsid w:val="00BE3B2C"/>
    <w:rsid w:val="00BE5B7F"/>
    <w:rsid w:val="00BE7445"/>
    <w:rsid w:val="00BE7802"/>
    <w:rsid w:val="00BF0495"/>
    <w:rsid w:val="00BF3DD8"/>
    <w:rsid w:val="00C02E55"/>
    <w:rsid w:val="00C04536"/>
    <w:rsid w:val="00C131B1"/>
    <w:rsid w:val="00C15D00"/>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462B"/>
    <w:rsid w:val="00C64A49"/>
    <w:rsid w:val="00C6635F"/>
    <w:rsid w:val="00C671F8"/>
    <w:rsid w:val="00C71340"/>
    <w:rsid w:val="00C72240"/>
    <w:rsid w:val="00C73113"/>
    <w:rsid w:val="00C838EA"/>
    <w:rsid w:val="00C848AD"/>
    <w:rsid w:val="00C96A2E"/>
    <w:rsid w:val="00CA13CE"/>
    <w:rsid w:val="00CA3B55"/>
    <w:rsid w:val="00CB0AE3"/>
    <w:rsid w:val="00CB15BE"/>
    <w:rsid w:val="00CB6EBB"/>
    <w:rsid w:val="00CC0AB1"/>
    <w:rsid w:val="00CC180E"/>
    <w:rsid w:val="00CC40CB"/>
    <w:rsid w:val="00CD5BE3"/>
    <w:rsid w:val="00CE0283"/>
    <w:rsid w:val="00CE17AE"/>
    <w:rsid w:val="00CE4503"/>
    <w:rsid w:val="00CE62F8"/>
    <w:rsid w:val="00CF5C36"/>
    <w:rsid w:val="00D003CE"/>
    <w:rsid w:val="00D01933"/>
    <w:rsid w:val="00D02644"/>
    <w:rsid w:val="00D02E6E"/>
    <w:rsid w:val="00D04433"/>
    <w:rsid w:val="00D046B3"/>
    <w:rsid w:val="00D11F8F"/>
    <w:rsid w:val="00D141F5"/>
    <w:rsid w:val="00D16DFA"/>
    <w:rsid w:val="00D2164B"/>
    <w:rsid w:val="00D221C6"/>
    <w:rsid w:val="00D2651E"/>
    <w:rsid w:val="00D36D03"/>
    <w:rsid w:val="00D413A6"/>
    <w:rsid w:val="00D6312B"/>
    <w:rsid w:val="00D63579"/>
    <w:rsid w:val="00D76A7C"/>
    <w:rsid w:val="00D774FA"/>
    <w:rsid w:val="00D800DB"/>
    <w:rsid w:val="00D8022D"/>
    <w:rsid w:val="00D8179E"/>
    <w:rsid w:val="00D85A45"/>
    <w:rsid w:val="00D931B1"/>
    <w:rsid w:val="00D939C9"/>
    <w:rsid w:val="00D95A7B"/>
    <w:rsid w:val="00D969BC"/>
    <w:rsid w:val="00D979A9"/>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E0F"/>
    <w:rsid w:val="00DE51CE"/>
    <w:rsid w:val="00DE70BD"/>
    <w:rsid w:val="00DF136F"/>
    <w:rsid w:val="00DF77A6"/>
    <w:rsid w:val="00E03B7E"/>
    <w:rsid w:val="00E057B8"/>
    <w:rsid w:val="00E17F72"/>
    <w:rsid w:val="00E32EE2"/>
    <w:rsid w:val="00E35B04"/>
    <w:rsid w:val="00E45421"/>
    <w:rsid w:val="00E46049"/>
    <w:rsid w:val="00E47B18"/>
    <w:rsid w:val="00E50187"/>
    <w:rsid w:val="00E54B3D"/>
    <w:rsid w:val="00E550B3"/>
    <w:rsid w:val="00E603F7"/>
    <w:rsid w:val="00E67FFB"/>
    <w:rsid w:val="00E70AFA"/>
    <w:rsid w:val="00E712FA"/>
    <w:rsid w:val="00E714EA"/>
    <w:rsid w:val="00E72BC8"/>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2322C"/>
    <w:rsid w:val="00F24B99"/>
    <w:rsid w:val="00F25E76"/>
    <w:rsid w:val="00F3396D"/>
    <w:rsid w:val="00F36213"/>
    <w:rsid w:val="00F37132"/>
    <w:rsid w:val="00F427FD"/>
    <w:rsid w:val="00F4420E"/>
    <w:rsid w:val="00F44425"/>
    <w:rsid w:val="00F44C50"/>
    <w:rsid w:val="00F45D17"/>
    <w:rsid w:val="00F46ED4"/>
    <w:rsid w:val="00F503F9"/>
    <w:rsid w:val="00F5291F"/>
    <w:rsid w:val="00F54A8F"/>
    <w:rsid w:val="00F56FFE"/>
    <w:rsid w:val="00F60294"/>
    <w:rsid w:val="00F602CE"/>
    <w:rsid w:val="00F615EA"/>
    <w:rsid w:val="00F61AA7"/>
    <w:rsid w:val="00F62B95"/>
    <w:rsid w:val="00F63ED1"/>
    <w:rsid w:val="00F7032A"/>
    <w:rsid w:val="00F71F11"/>
    <w:rsid w:val="00F72021"/>
    <w:rsid w:val="00F800A4"/>
    <w:rsid w:val="00F806CE"/>
    <w:rsid w:val="00F80F0B"/>
    <w:rsid w:val="00F81816"/>
    <w:rsid w:val="00F839DD"/>
    <w:rsid w:val="00F856F7"/>
    <w:rsid w:val="00F91AFB"/>
    <w:rsid w:val="00F92E64"/>
    <w:rsid w:val="00F95330"/>
    <w:rsid w:val="00FA6C3C"/>
    <w:rsid w:val="00FB0899"/>
    <w:rsid w:val="00FB4690"/>
    <w:rsid w:val="00FC2E5D"/>
    <w:rsid w:val="00FC37A5"/>
    <w:rsid w:val="00FC5E25"/>
    <w:rsid w:val="00FD13E4"/>
    <w:rsid w:val="00FE0F50"/>
    <w:rsid w:val="00FE4BB3"/>
    <w:rsid w:val="00FE5EA6"/>
    <w:rsid w:val="00FE7FA1"/>
    <w:rsid w:val="00FF256B"/>
    <w:rsid w:val="00FF2D4E"/>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yperlink" Target="http://solidnet.org/article/Kuwaiti-PM-Statement-from-the-Kuwaiti-Progressive-Movement-on-the-events-in-Syria/" TargetMode="External"/><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tkp.org.tr/en/agenda/tkp-delegation-headed-by-general-secretary-kemal-okuyan-was-in-lebanon/" TargetMode="External"/><Relationship Id="rId33" Type="http://schemas.openxmlformats.org/officeDocument/2006/relationships/image" Target="media/image14.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inter.kke.gr/en/articles/Statement-on-the-developments-in-Syria/"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hyperlink" Target="https://www.idcommunism.com/2024/12/the-international-communist-movement-at-a-critical-crossroads-the-necessity-of-revolutionary-regroupment.html" TargetMode="External"/><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10709</TotalTime>
  <Pages>28</Pages>
  <Words>1608</Words>
  <Characters>9166</Characters>
  <Application>Microsoft Office Word</Application>
  <DocSecurity>0</DocSecurity>
  <Lines>76</Lines>
  <Paragraphs>21</Paragraphs>
  <ScaleCrop>false</ScaleCrop>
  <Company>china</Company>
  <LinksUpToDate>false</LinksUpToDate>
  <CharactersWithSpaces>10753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973</cp:revision>
  <cp:lastPrinted>2025-01-01T14:29:00Z</cp:lastPrinted>
  <dcterms:created xsi:type="dcterms:W3CDTF">2022-02-02T11:50:00Z</dcterms:created>
  <dcterms:modified xsi:type="dcterms:W3CDTF">2025-01-01T14:29:00Z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