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50036A53">
            <wp:extent cx="1080000" cy="936000"/>
            <wp:effectExtent l="0" t="0" r="0" b="0"/>
            <wp:docPr id="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hint="eastAsia"/>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2F7D06A4" w14:textId="6D36FB23" w:rsidR="00965EA6" w:rsidRPr="00965EA6" w:rsidRDefault="008C5606">
          <w:pPr>
            <w:pStyle w:val="TOC1"/>
            <w:rPr>
              <w:rFonts w:asciiTheme="minorHAnsi" w:eastAsiaTheme="minorEastAsia" w:hAnsiTheme="minorHAnsi" w:cstheme="minorBidi"/>
              <w:w w:val="90"/>
              <w:sz w:val="21"/>
              <w:szCs w:val="22"/>
              <w14:ligatures w14:val="standardContextual"/>
            </w:rPr>
          </w:pPr>
          <w:r w:rsidRPr="00471123">
            <w:fldChar w:fldCharType="begin"/>
          </w:r>
          <w:r w:rsidR="00FC2E5D" w:rsidRPr="00471123">
            <w:instrText xml:space="preserve"> TOC \o "1-3" \h \z \u </w:instrText>
          </w:r>
          <w:r w:rsidRPr="00471123">
            <w:fldChar w:fldCharType="separate"/>
          </w:r>
          <w:hyperlink w:anchor="_Toc181126645" w:history="1">
            <w:r w:rsidR="00965EA6" w:rsidRPr="00965EA6">
              <w:rPr>
                <w:rStyle w:val="af"/>
                <w:rFonts w:ascii="黑体" w:eastAsia="黑体" w:hAnsi="黑体" w:hint="eastAsia"/>
                <w:w w:val="90"/>
              </w:rPr>
              <w:t>共产党和工人党联合声明：声援巴勒斯坦和黎巴嫩人民</w:t>
            </w:r>
            <w:r w:rsidR="00965EA6" w:rsidRPr="00965EA6">
              <w:rPr>
                <w:rFonts w:hint="eastAsia"/>
                <w:webHidden/>
                <w:w w:val="90"/>
              </w:rPr>
              <w:tab/>
            </w:r>
            <w:r w:rsidR="00965EA6" w:rsidRPr="00965EA6">
              <w:rPr>
                <w:rFonts w:hint="eastAsia"/>
                <w:webHidden/>
                <w:w w:val="90"/>
              </w:rPr>
              <w:fldChar w:fldCharType="begin"/>
            </w:r>
            <w:r w:rsidR="00965EA6" w:rsidRPr="00965EA6">
              <w:rPr>
                <w:rFonts w:hint="eastAsia"/>
                <w:webHidden/>
                <w:w w:val="90"/>
              </w:rPr>
              <w:instrText xml:space="preserve"> </w:instrText>
            </w:r>
            <w:r w:rsidR="00965EA6" w:rsidRPr="00965EA6">
              <w:rPr>
                <w:webHidden/>
                <w:w w:val="90"/>
              </w:rPr>
              <w:instrText>PAGEREF _Toc181126645 \h</w:instrText>
            </w:r>
            <w:r w:rsidR="00965EA6" w:rsidRPr="00965EA6">
              <w:rPr>
                <w:rFonts w:hint="eastAsia"/>
                <w:webHidden/>
                <w:w w:val="90"/>
              </w:rPr>
              <w:instrText xml:space="preserve"> </w:instrText>
            </w:r>
            <w:r w:rsidR="00965EA6" w:rsidRPr="00965EA6">
              <w:rPr>
                <w:rFonts w:hint="eastAsia"/>
                <w:webHidden/>
                <w:w w:val="90"/>
              </w:rPr>
            </w:r>
            <w:r w:rsidR="00965EA6" w:rsidRPr="00965EA6">
              <w:rPr>
                <w:rFonts w:hint="eastAsia"/>
                <w:webHidden/>
                <w:w w:val="90"/>
              </w:rPr>
              <w:fldChar w:fldCharType="separate"/>
            </w:r>
            <w:r w:rsidR="002B1941">
              <w:rPr>
                <w:rFonts w:hint="eastAsia"/>
                <w:webHidden/>
                <w:w w:val="90"/>
              </w:rPr>
              <w:t>1</w:t>
            </w:r>
            <w:r w:rsidR="00965EA6" w:rsidRPr="00965EA6">
              <w:rPr>
                <w:rFonts w:hint="eastAsia"/>
                <w:webHidden/>
                <w:w w:val="90"/>
              </w:rPr>
              <w:fldChar w:fldCharType="end"/>
            </w:r>
          </w:hyperlink>
        </w:p>
        <w:p w14:paraId="6A749E7D" w14:textId="56B47B59" w:rsidR="00965EA6" w:rsidRPr="00965EA6" w:rsidRDefault="00965EA6">
          <w:pPr>
            <w:pStyle w:val="TOC1"/>
            <w:rPr>
              <w:rFonts w:asciiTheme="minorHAnsi" w:eastAsiaTheme="minorEastAsia" w:hAnsiTheme="minorHAnsi" w:cstheme="minorBidi"/>
              <w:w w:val="90"/>
              <w:sz w:val="21"/>
              <w:szCs w:val="22"/>
              <w14:ligatures w14:val="standardContextual"/>
            </w:rPr>
          </w:pPr>
          <w:hyperlink w:anchor="_Toc181126646" w:history="1">
            <w:r w:rsidRPr="00965EA6">
              <w:rPr>
                <w:rStyle w:val="af"/>
                <w:rFonts w:ascii="黑体" w:eastAsia="黑体" w:hAnsi="黑体" w:hint="eastAsia"/>
                <w:w w:val="90"/>
              </w:rPr>
              <w:t>希腊士兵走在反帝反战示威前列</w:t>
            </w:r>
            <w:r w:rsidRPr="00965EA6">
              <w:rPr>
                <w:rFonts w:hint="eastAsia"/>
                <w:webHidden/>
                <w:w w:val="90"/>
              </w:rPr>
              <w:tab/>
            </w:r>
            <w:r w:rsidRPr="00965EA6">
              <w:rPr>
                <w:rFonts w:hint="eastAsia"/>
                <w:webHidden/>
                <w:w w:val="90"/>
              </w:rPr>
              <w:fldChar w:fldCharType="begin"/>
            </w:r>
            <w:r w:rsidRPr="00965EA6">
              <w:rPr>
                <w:rFonts w:hint="eastAsia"/>
                <w:webHidden/>
                <w:w w:val="90"/>
              </w:rPr>
              <w:instrText xml:space="preserve"> </w:instrText>
            </w:r>
            <w:r w:rsidRPr="00965EA6">
              <w:rPr>
                <w:webHidden/>
                <w:w w:val="90"/>
              </w:rPr>
              <w:instrText>PAGEREF _Toc181126646 \h</w:instrText>
            </w:r>
            <w:r w:rsidRPr="00965EA6">
              <w:rPr>
                <w:rFonts w:hint="eastAsia"/>
                <w:webHidden/>
                <w:w w:val="90"/>
              </w:rPr>
              <w:instrText xml:space="preserve"> </w:instrText>
            </w:r>
            <w:r w:rsidRPr="00965EA6">
              <w:rPr>
                <w:rFonts w:hint="eastAsia"/>
                <w:webHidden/>
                <w:w w:val="90"/>
              </w:rPr>
            </w:r>
            <w:r w:rsidRPr="00965EA6">
              <w:rPr>
                <w:rFonts w:hint="eastAsia"/>
                <w:webHidden/>
                <w:w w:val="90"/>
              </w:rPr>
              <w:fldChar w:fldCharType="separate"/>
            </w:r>
            <w:r w:rsidR="002B1941">
              <w:rPr>
                <w:rFonts w:hint="eastAsia"/>
                <w:webHidden/>
                <w:w w:val="90"/>
              </w:rPr>
              <w:t>7</w:t>
            </w:r>
            <w:r w:rsidRPr="00965EA6">
              <w:rPr>
                <w:rFonts w:hint="eastAsia"/>
                <w:webHidden/>
                <w:w w:val="90"/>
              </w:rPr>
              <w:fldChar w:fldCharType="end"/>
            </w:r>
          </w:hyperlink>
        </w:p>
        <w:p w14:paraId="16F1043E" w14:textId="71BE242D" w:rsidR="00965EA6" w:rsidRPr="00965EA6" w:rsidRDefault="00965EA6">
          <w:pPr>
            <w:pStyle w:val="TOC1"/>
            <w:rPr>
              <w:rFonts w:asciiTheme="minorHAnsi" w:eastAsiaTheme="minorEastAsia" w:hAnsiTheme="minorHAnsi" w:cstheme="minorBidi"/>
              <w:w w:val="90"/>
              <w:sz w:val="21"/>
              <w:szCs w:val="22"/>
              <w14:ligatures w14:val="standardContextual"/>
            </w:rPr>
          </w:pPr>
          <w:hyperlink w:anchor="_Toc181126647" w:history="1">
            <w:r w:rsidRPr="00965EA6">
              <w:rPr>
                <w:rStyle w:val="af"/>
                <w:rFonts w:ascii="黑体" w:eastAsia="黑体" w:hAnsi="黑体" w:hint="eastAsia"/>
                <w:w w:val="90"/>
              </w:rPr>
              <w:t>巴勒斯坦民族解放斗争与美国工人阶级的作用</w:t>
            </w:r>
            <w:r w:rsidRPr="00965EA6">
              <w:rPr>
                <w:rFonts w:hint="eastAsia"/>
                <w:webHidden/>
                <w:w w:val="90"/>
              </w:rPr>
              <w:tab/>
            </w:r>
            <w:r w:rsidRPr="00965EA6">
              <w:rPr>
                <w:rFonts w:hint="eastAsia"/>
                <w:webHidden/>
                <w:w w:val="90"/>
              </w:rPr>
              <w:fldChar w:fldCharType="begin"/>
            </w:r>
            <w:r w:rsidRPr="00965EA6">
              <w:rPr>
                <w:rFonts w:hint="eastAsia"/>
                <w:webHidden/>
                <w:w w:val="90"/>
              </w:rPr>
              <w:instrText xml:space="preserve"> </w:instrText>
            </w:r>
            <w:r w:rsidRPr="00965EA6">
              <w:rPr>
                <w:webHidden/>
                <w:w w:val="90"/>
              </w:rPr>
              <w:instrText>PAGEREF _Toc181126647 \h</w:instrText>
            </w:r>
            <w:r w:rsidRPr="00965EA6">
              <w:rPr>
                <w:rFonts w:hint="eastAsia"/>
                <w:webHidden/>
                <w:w w:val="90"/>
              </w:rPr>
              <w:instrText xml:space="preserve"> </w:instrText>
            </w:r>
            <w:r w:rsidRPr="00965EA6">
              <w:rPr>
                <w:rFonts w:hint="eastAsia"/>
                <w:webHidden/>
                <w:w w:val="90"/>
              </w:rPr>
            </w:r>
            <w:r w:rsidRPr="00965EA6">
              <w:rPr>
                <w:rFonts w:hint="eastAsia"/>
                <w:webHidden/>
                <w:w w:val="90"/>
              </w:rPr>
              <w:fldChar w:fldCharType="separate"/>
            </w:r>
            <w:r w:rsidR="002B1941">
              <w:rPr>
                <w:rFonts w:hint="eastAsia"/>
                <w:webHidden/>
                <w:w w:val="90"/>
              </w:rPr>
              <w:t>9</w:t>
            </w:r>
            <w:r w:rsidRPr="00965EA6">
              <w:rPr>
                <w:rFonts w:hint="eastAsia"/>
                <w:webHidden/>
                <w:w w:val="90"/>
              </w:rPr>
              <w:fldChar w:fldCharType="end"/>
            </w:r>
          </w:hyperlink>
        </w:p>
        <w:p w14:paraId="373C8867" w14:textId="66BA0713" w:rsidR="00965EA6" w:rsidRPr="00965EA6" w:rsidRDefault="00965EA6">
          <w:pPr>
            <w:pStyle w:val="TOC1"/>
            <w:rPr>
              <w:rFonts w:asciiTheme="minorHAnsi" w:eastAsiaTheme="minorEastAsia" w:hAnsiTheme="minorHAnsi" w:cstheme="minorBidi"/>
              <w:w w:val="90"/>
              <w:sz w:val="21"/>
              <w:szCs w:val="22"/>
              <w14:ligatures w14:val="standardContextual"/>
            </w:rPr>
          </w:pPr>
          <w:hyperlink w:anchor="_Toc181126648" w:history="1">
            <w:r w:rsidRPr="00965EA6">
              <w:rPr>
                <w:rStyle w:val="af"/>
                <w:rFonts w:ascii="黑体" w:eastAsia="黑体" w:hAnsi="黑体" w:hint="eastAsia"/>
                <w:w w:val="90"/>
              </w:rPr>
              <w:t>土耳其共产党总书记：现实就是，战争正在迫近</w:t>
            </w:r>
            <w:r w:rsidRPr="00965EA6">
              <w:rPr>
                <w:rFonts w:hint="eastAsia"/>
                <w:webHidden/>
                <w:w w:val="90"/>
              </w:rPr>
              <w:tab/>
            </w:r>
            <w:r w:rsidRPr="00965EA6">
              <w:rPr>
                <w:rFonts w:hint="eastAsia"/>
                <w:webHidden/>
                <w:w w:val="90"/>
              </w:rPr>
              <w:fldChar w:fldCharType="begin"/>
            </w:r>
            <w:r w:rsidRPr="00965EA6">
              <w:rPr>
                <w:rFonts w:hint="eastAsia"/>
                <w:webHidden/>
                <w:w w:val="90"/>
              </w:rPr>
              <w:instrText xml:space="preserve"> </w:instrText>
            </w:r>
            <w:r w:rsidRPr="00965EA6">
              <w:rPr>
                <w:webHidden/>
                <w:w w:val="90"/>
              </w:rPr>
              <w:instrText>PAGEREF _Toc181126648 \h</w:instrText>
            </w:r>
            <w:r w:rsidRPr="00965EA6">
              <w:rPr>
                <w:rFonts w:hint="eastAsia"/>
                <w:webHidden/>
                <w:w w:val="90"/>
              </w:rPr>
              <w:instrText xml:space="preserve"> </w:instrText>
            </w:r>
            <w:r w:rsidRPr="00965EA6">
              <w:rPr>
                <w:rFonts w:hint="eastAsia"/>
                <w:webHidden/>
                <w:w w:val="90"/>
              </w:rPr>
            </w:r>
            <w:r w:rsidRPr="00965EA6">
              <w:rPr>
                <w:rFonts w:hint="eastAsia"/>
                <w:webHidden/>
                <w:w w:val="90"/>
              </w:rPr>
              <w:fldChar w:fldCharType="separate"/>
            </w:r>
            <w:r w:rsidR="002B1941">
              <w:rPr>
                <w:rFonts w:hint="eastAsia"/>
                <w:webHidden/>
                <w:w w:val="90"/>
              </w:rPr>
              <w:t>15</w:t>
            </w:r>
            <w:r w:rsidRPr="00965EA6">
              <w:rPr>
                <w:rFonts w:hint="eastAsia"/>
                <w:webHidden/>
                <w:w w:val="90"/>
              </w:rPr>
              <w:fldChar w:fldCharType="end"/>
            </w:r>
          </w:hyperlink>
        </w:p>
        <w:p w14:paraId="4E1F13BD" w14:textId="2849B501" w:rsidR="00FC2E5D" w:rsidRPr="00767855" w:rsidRDefault="008C5606" w:rsidP="00471123">
          <w:pPr>
            <w:pStyle w:val="TOC1"/>
            <w:rPr>
              <w:rFonts w:hint="eastAsia"/>
              <w:w w:val="100"/>
            </w:rPr>
          </w:pPr>
          <w:r w:rsidRPr="00471123">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0C00BBD7" w14:textId="77777777" w:rsidR="008355E7" w:rsidRDefault="008355E7" w:rsidP="00566D37">
      <w:pPr>
        <w:widowControl/>
        <w:ind w:left="1120" w:hangingChars="350" w:hanging="1120"/>
        <w:jc w:val="left"/>
        <w:rPr>
          <w:rFonts w:ascii="黑体" w:eastAsia="黑体" w:hAnsi="黑体" w:hint="eastAsia"/>
          <w:sz w:val="32"/>
          <w:szCs w:val="32"/>
        </w:rPr>
      </w:pPr>
    </w:p>
    <w:p w14:paraId="7DA36D23" w14:textId="77777777" w:rsidR="00965EA6" w:rsidRDefault="00965EA6" w:rsidP="00566D37">
      <w:pPr>
        <w:widowControl/>
        <w:ind w:left="1120" w:hangingChars="350" w:hanging="1120"/>
        <w:jc w:val="left"/>
        <w:rPr>
          <w:rFonts w:ascii="黑体" w:eastAsia="黑体" w:hAnsi="黑体" w:hint="eastAsia"/>
          <w:sz w:val="32"/>
          <w:szCs w:val="32"/>
        </w:rPr>
      </w:pPr>
    </w:p>
    <w:p w14:paraId="6FFB7D08" w14:textId="77777777" w:rsidR="00965EA6" w:rsidRDefault="00965EA6" w:rsidP="00566D37">
      <w:pPr>
        <w:widowControl/>
        <w:ind w:left="1120" w:hangingChars="350" w:hanging="1120"/>
        <w:jc w:val="left"/>
        <w:rPr>
          <w:rFonts w:ascii="黑体" w:eastAsia="黑体" w:hAnsi="黑体" w:hint="eastAsia"/>
          <w:sz w:val="32"/>
          <w:szCs w:val="32"/>
        </w:rPr>
      </w:pPr>
    </w:p>
    <w:p w14:paraId="1332D903" w14:textId="77777777" w:rsidR="0073184C" w:rsidRDefault="0073184C"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27868C82"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301427">
        <w:rPr>
          <w:rFonts w:ascii="黑体" w:eastAsia="黑体" w:hAnsi="黑体" w:cs="Times New Roman"/>
          <w:sz w:val="30"/>
          <w:szCs w:val="30"/>
        </w:rPr>
        <w:t>4</w:t>
      </w:r>
      <w:r w:rsidRPr="00767855">
        <w:rPr>
          <w:rFonts w:ascii="黑体" w:eastAsia="黑体" w:hAnsi="黑体" w:cs="Times New Roman" w:hint="eastAsia"/>
          <w:sz w:val="30"/>
          <w:szCs w:val="30"/>
        </w:rPr>
        <w:t>年第</w:t>
      </w:r>
      <w:r w:rsidR="00965EA6">
        <w:rPr>
          <w:rFonts w:ascii="黑体" w:eastAsia="黑体" w:hAnsi="黑体" w:cs="Times New Roman" w:hint="eastAsia"/>
          <w:sz w:val="30"/>
          <w:szCs w:val="30"/>
        </w:rPr>
        <w:t>20</w:t>
      </w:r>
      <w:r w:rsidRPr="00767855">
        <w:rPr>
          <w:rFonts w:ascii="黑体" w:eastAsia="黑体" w:hAnsi="黑体" w:cs="Times New Roman" w:hint="eastAsia"/>
          <w:sz w:val="30"/>
          <w:szCs w:val="30"/>
        </w:rPr>
        <w:t>期</w:t>
      </w:r>
    </w:p>
    <w:p w14:paraId="66867D28" w14:textId="08C7C4D7"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301427">
        <w:rPr>
          <w:rFonts w:ascii="黑体" w:eastAsia="黑体" w:hAnsi="黑体" w:cs="Times New Roman"/>
          <w:sz w:val="30"/>
          <w:szCs w:val="30"/>
        </w:rPr>
        <w:t>4</w:t>
      </w:r>
      <w:r w:rsidRPr="00767855">
        <w:rPr>
          <w:rFonts w:ascii="黑体" w:eastAsia="黑体" w:hAnsi="黑体" w:cs="Times New Roman" w:hint="eastAsia"/>
          <w:sz w:val="30"/>
          <w:szCs w:val="30"/>
        </w:rPr>
        <w:t>年</w:t>
      </w:r>
      <w:r w:rsidR="00965EA6">
        <w:rPr>
          <w:rFonts w:ascii="黑体" w:eastAsia="黑体" w:hAnsi="黑体" w:cs="Times New Roman" w:hint="eastAsia"/>
          <w:sz w:val="30"/>
          <w:szCs w:val="30"/>
        </w:rPr>
        <w:t>10</w:t>
      </w:r>
      <w:r w:rsidRPr="00767855">
        <w:rPr>
          <w:rFonts w:ascii="黑体" w:eastAsia="黑体" w:hAnsi="黑体" w:cs="Times New Roman" w:hint="eastAsia"/>
          <w:sz w:val="30"/>
          <w:szCs w:val="30"/>
        </w:rPr>
        <w:t>月</w:t>
      </w:r>
      <w:r w:rsidR="00965EA6">
        <w:rPr>
          <w:rFonts w:ascii="黑体" w:eastAsia="黑体" w:hAnsi="黑体" w:cs="Times New Roman" w:hint="eastAsia"/>
          <w:sz w:val="30"/>
          <w:szCs w:val="30"/>
        </w:rPr>
        <w:t>29</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DA42A0" w:rsidP="00C51F87">
      <w:pPr>
        <w:spacing w:line="360" w:lineRule="auto"/>
        <w:ind w:firstLine="560"/>
        <w:rPr>
          <w:rFonts w:ascii="仿宋" w:eastAsia="仿宋" w:hAnsi="仿宋" w:cs="Times New Roman" w:hint="eastAsia"/>
          <w:bCs/>
          <w:sz w:val="32"/>
          <w:szCs w:val="32"/>
          <w:u w:val="single"/>
        </w:rPr>
      </w:pPr>
      <w:hyperlink r:id="rId11" w:history="1">
        <w:r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852D44" w14:textId="77777777" w:rsidR="00965EA6" w:rsidRDefault="00965EA6" w:rsidP="00965EA6">
      <w:pPr>
        <w:pStyle w:val="1"/>
        <w:rPr>
          <w:rFonts w:ascii="黑体" w:eastAsia="黑体" w:hAnsi="黑体" w:hint="eastAsia"/>
          <w:sz w:val="32"/>
          <w:szCs w:val="32"/>
        </w:rPr>
      </w:pPr>
      <w:bookmarkStart w:id="1" w:name="_Toc1658"/>
      <w:bookmarkStart w:id="2" w:name="_Toc181126645"/>
      <w:bookmarkStart w:id="3" w:name="_Hlk114943609"/>
      <w:bookmarkStart w:id="4" w:name="_Hlk118638770"/>
      <w:bookmarkStart w:id="5" w:name="_Hlk120642218"/>
      <w:bookmarkStart w:id="6" w:name="_Hlk110724951"/>
      <w:bookmarkStart w:id="7" w:name="_Hlk105347307"/>
      <w:bookmarkEnd w:id="0"/>
      <w:r>
        <w:rPr>
          <w:rFonts w:ascii="黑体" w:eastAsia="黑体" w:hAnsi="黑体" w:hint="eastAsia"/>
          <w:sz w:val="32"/>
          <w:szCs w:val="32"/>
        </w:rPr>
        <w:lastRenderedPageBreak/>
        <w:t>共产党和工人党联合声明：声援巴勒斯坦和黎巴嫩人民</w:t>
      </w:r>
      <w:bookmarkEnd w:id="1"/>
      <w:bookmarkEnd w:id="2"/>
    </w:p>
    <w:p w14:paraId="0C26443A" w14:textId="77777777" w:rsidR="00965EA6" w:rsidRDefault="00965EA6" w:rsidP="00965EA6">
      <w:pPr>
        <w:ind w:firstLineChars="0" w:firstLine="0"/>
        <w:jc w:val="center"/>
      </w:pPr>
      <w:r>
        <w:rPr>
          <w:rFonts w:ascii="宋体" w:hAnsi="宋体"/>
          <w:noProof/>
          <w:sz w:val="24"/>
        </w:rPr>
        <w:drawing>
          <wp:inline distT="0" distB="0" distL="0" distR="0" wp14:anchorId="2F2E58EA" wp14:editId="0B706564">
            <wp:extent cx="5148000" cy="1339200"/>
            <wp:effectExtent l="0" t="0" r="0" b="0"/>
            <wp:docPr id="10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8" cstate="print"/>
                    <a:srcRect/>
                    <a:stretch/>
                  </pic:blipFill>
                  <pic:spPr>
                    <a:xfrm>
                      <a:off x="0" y="0"/>
                      <a:ext cx="5148000" cy="1339200"/>
                    </a:xfrm>
                    <a:prstGeom prst="rect">
                      <a:avLst/>
                    </a:prstGeom>
                    <a:ln>
                      <a:noFill/>
                    </a:ln>
                  </pic:spPr>
                </pic:pic>
              </a:graphicData>
            </a:graphic>
          </wp:inline>
        </w:drawing>
      </w:r>
    </w:p>
    <w:p w14:paraId="3314133A" w14:textId="77777777" w:rsidR="00965EA6" w:rsidRDefault="00965EA6" w:rsidP="00965EA6">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SolidNet</w:t>
      </w:r>
      <w:r>
        <w:rPr>
          <w:rFonts w:ascii="Times New Roman" w:eastAsia="仿宋" w:hAnsi="Times New Roman" w:cs="Times New Roman" w:hint="eastAsia"/>
          <w:szCs w:val="28"/>
        </w:rPr>
        <w:t>）</w:t>
      </w:r>
    </w:p>
    <w:p w14:paraId="24326DB7" w14:textId="77777777" w:rsidR="00965EA6" w:rsidRDefault="00965EA6" w:rsidP="00965EA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10</w:t>
      </w:r>
      <w:r>
        <w:rPr>
          <w:rFonts w:ascii="Times New Roman" w:eastAsia="仿宋" w:hAnsi="Times New Roman" w:cs="Times New Roman" w:hint="eastAsia"/>
          <w:szCs w:val="28"/>
        </w:rPr>
        <w:t>月</w:t>
      </w:r>
      <w:r>
        <w:rPr>
          <w:rFonts w:ascii="Times New Roman" w:eastAsia="仿宋" w:hAnsi="Times New Roman" w:cs="Times New Roman" w:hint="eastAsia"/>
          <w:szCs w:val="28"/>
        </w:rPr>
        <w:t>8</w:t>
      </w:r>
      <w:r>
        <w:rPr>
          <w:rFonts w:ascii="Times New Roman" w:eastAsia="仿宋" w:hAnsi="Times New Roman" w:cs="Times New Roman" w:hint="eastAsia"/>
          <w:szCs w:val="28"/>
        </w:rPr>
        <w:t>日</w:t>
      </w:r>
    </w:p>
    <w:p w14:paraId="3DA7D08F" w14:textId="77777777" w:rsidR="00965EA6" w:rsidRDefault="00965EA6" w:rsidP="00965EA6">
      <w:pPr>
        <w:spacing w:before="120" w:after="240" w:line="360" w:lineRule="exact"/>
        <w:ind w:firstLine="560"/>
        <w:jc w:val="left"/>
        <w:rPr>
          <w:rStyle w:val="af"/>
          <w:rFonts w:ascii="Times New Roman" w:hAnsi="Times New Roman" w:cs="Times New Roman"/>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9" w:history="1">
        <w:r>
          <w:rPr>
            <w:rStyle w:val="af"/>
            <w:rFonts w:ascii="Times New Roman" w:hAnsi="Times New Roman" w:cs="Times New Roman"/>
          </w:rPr>
          <w:t>http://solidnet.org/article/Lebanese-CP-Joint-Statement-In-solidarity-with-thePalestinian-and-Lebanese-people-against-occupation-and-the-genocidal-war/</w:t>
        </w:r>
      </w:hyperlink>
    </w:p>
    <w:p w14:paraId="69F8D7F0" w14:textId="77777777" w:rsidR="00965EA6" w:rsidRDefault="00965EA6" w:rsidP="00965EA6">
      <w:pPr>
        <w:spacing w:before="60" w:after="60" w:line="480" w:lineRule="exact"/>
        <w:ind w:firstLineChars="0" w:firstLine="0"/>
        <w:jc w:val="center"/>
        <w:rPr>
          <w:rFonts w:ascii="黑体" w:eastAsia="黑体" w:hAnsi="黑体" w:cs="黑体" w:hint="eastAsia"/>
          <w:sz w:val="32"/>
          <w:szCs w:val="32"/>
        </w:rPr>
      </w:pPr>
      <w:r>
        <w:rPr>
          <w:rFonts w:ascii="黑体" w:eastAsia="黑体" w:hAnsi="黑体" w:cs="黑体" w:hint="eastAsia"/>
          <w:sz w:val="32"/>
          <w:szCs w:val="32"/>
        </w:rPr>
        <w:t>声援反抗占领与种族灭绝战争的巴勒斯坦和黎巴嫩人民</w:t>
      </w:r>
    </w:p>
    <w:p w14:paraId="0A80F1CD"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签署本声明的共产党和工人党，在此最强烈地谴责以色列针对巴勒斯坦人民、黎巴嫩人民和中东各国人民犯下的不断升级的罪行。</w:t>
      </w:r>
    </w:p>
    <w:p w14:paraId="0FC8F043"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针对加沙的种族灭绝战争已经持续多月，几万名平民（其中包括1.2万名儿童）死亡，加沙的学校、医院和基础设施被大量摧毁。现在，我们正在目睹针对黎巴嫩的杀人攻势的新阶段，以及对黎巴嫩的全面入侵。这在过去几周里引发了人道主义灾难，导致超过2000名黎巴嫩平民牺牲，超过1万人受伤，还有大约120万人被迫离开家园、迁移到其他地区寻找庇护所，或住在大街上、汽车中和帐篷里。</w:t>
      </w:r>
    </w:p>
    <w:p w14:paraId="2AB5E2F4"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lastRenderedPageBreak/>
        <w:t>哈马斯领导人伊斯梅尔·哈尼亚（Ismail Haniyeh）和真主党总书记哈桑·纳斯鲁拉（Hassan Nasrallah）分别在德黑兰和贝鲁特遇刺，这引发了伊朗对以色列目标的报复性导弹袭击。我们认为，犹太复国主义实体在帝国主义强权的完全支持下实施的这些侵略行动和罪行正在把中东地区拖入灾难性的冲突循环，可能导致地区性战争。</w:t>
      </w:r>
    </w:p>
    <w:p w14:paraId="1ED06F5A"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各帝国主义政府，尤其是美国和北约国家的政府，要对针对巴勒斯坦和黎巴嫩人民犯下的罪行负责，因为它们全面参与了这些罪行：它们向以色列提供武器，并通过自己掌握的一切金融、政治、外交、媒体和情报资源公然向以色列提供支持，还将自己的空军和海军派往该地区准备实施边境侵略。</w:t>
      </w:r>
    </w:p>
    <w:p w14:paraId="3D4C98D3"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在此，我们向该地区各国人民表示完全声援，尤其是声援黎巴嫩和巴勒斯坦人民，声援他们为争取解放和独立而采取的一切形式的正当抵抗。</w:t>
      </w:r>
    </w:p>
    <w:p w14:paraId="3E8FBB48"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我们向该地区顽强而坚定的、正在抵抗的各国人民（包括正在争取民族解放、独立和主权的共产主义和进步力量）致敬。</w:t>
      </w:r>
    </w:p>
    <w:p w14:paraId="2B1090D3"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我们要求在加沙立即实现无条件停火。我们支持停止对加沙的占领，保证自决权，真正建立以耶路撒冷为首都的、拥有完整主权的巴勒斯坦国。我们要求允许一切难民重返家园。</w:t>
      </w:r>
    </w:p>
    <w:p w14:paraId="3590B60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我们还要求从黎巴嫩南部领土和叙利亚戈兰高地立即</w:t>
      </w:r>
      <w:r>
        <w:rPr>
          <w:rFonts w:ascii="宋体" w:hAnsi="宋体" w:hint="eastAsia"/>
          <w:sz w:val="32"/>
          <w:szCs w:val="32"/>
        </w:rPr>
        <w:lastRenderedPageBreak/>
        <w:t>无条件撤出一切以色列军事力量，并停止轰炸叙利亚、伊朗、也门和更远国家的设施。</w:t>
      </w:r>
    </w:p>
    <w:p w14:paraId="0BA53B43"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据此，我们要求停止向以色列占领军出口一切军备、弹药或提供技术支持。我们要求维持并立即不受阻碍地落实国际刑事法院（International Court of Justice (ICJ)）针对以色列在加沙的种族灭绝战争的裁决。</w:t>
      </w:r>
    </w:p>
    <w:p w14:paraId="5CDF3CB3"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我们还要向世界各国人民和各国的共产主义者、工人、进步力量发出呼吁：帮助发展和巩固政治的、群众的、媒体的广泛声援运动，以实现立即停火，终结犹太复国主义的侵略及其对黎巴嫩、巴勒斯坦人民和该地区各国人民犯下的罪行。</w:t>
      </w:r>
    </w:p>
    <w:p w14:paraId="7B28842D" w14:textId="77777777" w:rsidR="00965EA6" w:rsidRDefault="00965EA6" w:rsidP="00965EA6">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签署本联合声明的“团结网”党派：</w:t>
      </w:r>
    </w:p>
    <w:p w14:paraId="5C63BACA"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1、澳大利亚共产党</w:t>
      </w:r>
    </w:p>
    <w:p w14:paraId="7901CEBE"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2、奥地利劳动党</w:t>
      </w:r>
    </w:p>
    <w:p w14:paraId="5565366C"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3、巴林民主进步运动</w:t>
      </w:r>
    </w:p>
    <w:p w14:paraId="26E5C08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4、孟加拉国共产党</w:t>
      </w:r>
    </w:p>
    <w:p w14:paraId="5718A99A"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5、巴西的共产党</w:t>
      </w:r>
    </w:p>
    <w:p w14:paraId="682F649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6、巴西共产党</w:t>
      </w:r>
    </w:p>
    <w:p w14:paraId="7D33DBE9"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7、英国新共产党</w:t>
      </w:r>
    </w:p>
    <w:p w14:paraId="498863AB"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8、丹麦共产党</w:t>
      </w:r>
    </w:p>
    <w:p w14:paraId="106471D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9、埃及共产党</w:t>
      </w:r>
    </w:p>
    <w:p w14:paraId="7870DD7C"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10、德国的共产党</w:t>
      </w:r>
    </w:p>
    <w:p w14:paraId="1CEDD2B6"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lastRenderedPageBreak/>
        <w:t>11、希腊共产党</w:t>
      </w:r>
    </w:p>
    <w:p w14:paraId="6AB962E9"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12、匈牙利工人党</w:t>
      </w:r>
    </w:p>
    <w:p w14:paraId="651479D5"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13、印度共产党</w:t>
      </w:r>
    </w:p>
    <w:p w14:paraId="5D92BD83"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14、印度共产党（马克思主义）</w:t>
      </w:r>
    </w:p>
    <w:p w14:paraId="617D4253"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15、伊拉克共产党</w:t>
      </w:r>
    </w:p>
    <w:p w14:paraId="1D664E09"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16、爱尔兰共产党</w:t>
      </w:r>
    </w:p>
    <w:p w14:paraId="78CC679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17、意大利共产党</w:t>
      </w:r>
    </w:p>
    <w:p w14:paraId="54AFE2A7"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18、共产党（意大利）</w:t>
      </w:r>
    </w:p>
    <w:p w14:paraId="7A96FACE"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19、约旦共产党</w:t>
      </w:r>
    </w:p>
    <w:p w14:paraId="0D209E62"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20、科威特进步运动</w:t>
      </w:r>
    </w:p>
    <w:p w14:paraId="3768DEA8"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21、黎巴嫩共产党</w:t>
      </w:r>
    </w:p>
    <w:p w14:paraId="4D32B0B1"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22、墨西哥共产党</w:t>
      </w:r>
    </w:p>
    <w:p w14:paraId="2CB15217"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23、荷兰新共产党</w:t>
      </w:r>
    </w:p>
    <w:p w14:paraId="29A70364"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24、挪威共产党</w:t>
      </w:r>
    </w:p>
    <w:p w14:paraId="0739CE4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25、巴基斯坦共产党</w:t>
      </w:r>
    </w:p>
    <w:p w14:paraId="4FAC1193"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26、巴勒斯坦共产党</w:t>
      </w:r>
    </w:p>
    <w:p w14:paraId="172B17AF"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27、巴勒斯坦人民党</w:t>
      </w:r>
    </w:p>
    <w:p w14:paraId="6B3861E6"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28、波兰共产党</w:t>
      </w:r>
    </w:p>
    <w:p w14:paraId="6D109FC6"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29、葡萄牙共产党</w:t>
      </w:r>
    </w:p>
    <w:p w14:paraId="31CE6C70"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30、罗马尼亚社会主义党</w:t>
      </w:r>
    </w:p>
    <w:p w14:paraId="5722C1C1"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31、俄罗斯联邦共产党</w:t>
      </w:r>
    </w:p>
    <w:p w14:paraId="6B6FE460"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lastRenderedPageBreak/>
        <w:t>32、俄罗斯共产主义工人党</w:t>
      </w:r>
    </w:p>
    <w:p w14:paraId="3E9919DB"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33、塞尔维亚共产主义者</w:t>
      </w:r>
    </w:p>
    <w:p w14:paraId="1281BE74"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34、西班牙共产党</w:t>
      </w:r>
    </w:p>
    <w:p w14:paraId="16741E18"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35、西班牙人民共产党</w:t>
      </w:r>
    </w:p>
    <w:p w14:paraId="7FB329C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36、西班牙工人共产党</w:t>
      </w:r>
    </w:p>
    <w:p w14:paraId="17578853"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37、加泰罗尼亚共产主义者</w:t>
      </w:r>
    </w:p>
    <w:p w14:paraId="14158C88"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38、苏丹共产党</w:t>
      </w:r>
    </w:p>
    <w:p w14:paraId="19BCEF9C"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39、斯威士兰共产党</w:t>
      </w:r>
    </w:p>
    <w:p w14:paraId="004101FA"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40、瑞典共产党</w:t>
      </w:r>
    </w:p>
    <w:p w14:paraId="58F5802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41、叙利亚共产党</w:t>
      </w:r>
    </w:p>
    <w:p w14:paraId="5D432C91" w14:textId="5F45DB83"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w:t>
      </w:r>
      <w:r w:rsidR="00AC0B68">
        <w:rPr>
          <w:rFonts w:ascii="仿宋" w:eastAsia="仿宋" w:hAnsi="仿宋" w:cs="仿宋" w:hint="eastAsia"/>
          <w:sz w:val="32"/>
          <w:szCs w:val="32"/>
        </w:rPr>
        <w:t>2</w:t>
      </w:r>
      <w:r>
        <w:rPr>
          <w:rFonts w:ascii="仿宋" w:eastAsia="仿宋" w:hAnsi="仿宋" w:cs="仿宋" w:hint="eastAsia"/>
          <w:sz w:val="32"/>
          <w:szCs w:val="32"/>
        </w:rPr>
        <w:t>、统一叙利亚共产党</w:t>
      </w:r>
    </w:p>
    <w:p w14:paraId="7511A651"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43、土耳其共产党</w:t>
      </w:r>
    </w:p>
    <w:p w14:paraId="412663FE"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44、乌拉圭共产党</w:t>
      </w:r>
    </w:p>
    <w:p w14:paraId="78D6D6C5"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45、美国共产党</w:t>
      </w:r>
    </w:p>
    <w:p w14:paraId="64FA390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46、委内瑞拉共产党</w:t>
      </w:r>
    </w:p>
    <w:p w14:paraId="6E6BA0BB" w14:textId="77777777" w:rsidR="00965EA6" w:rsidRDefault="00965EA6" w:rsidP="00965EA6">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签署本声明的其他党派：</w:t>
      </w:r>
    </w:p>
    <w:p w14:paraId="32020D30" w14:textId="77777777" w:rsidR="00965EA6" w:rsidRPr="00E00661" w:rsidRDefault="00965EA6" w:rsidP="00965EA6">
      <w:pPr>
        <w:spacing w:before="60" w:after="60" w:line="480" w:lineRule="exact"/>
        <w:ind w:firstLine="640"/>
        <w:rPr>
          <w:rFonts w:ascii="仿宋" w:eastAsia="仿宋" w:hAnsi="仿宋" w:cs="仿宋" w:hint="eastAsia"/>
          <w:sz w:val="32"/>
          <w:szCs w:val="32"/>
        </w:rPr>
      </w:pPr>
      <w:r w:rsidRPr="00E00661">
        <w:rPr>
          <w:rFonts w:ascii="仿宋" w:eastAsia="仿宋" w:hAnsi="仿宋" w:cs="仿宋" w:hint="eastAsia"/>
          <w:sz w:val="32"/>
          <w:szCs w:val="32"/>
        </w:rPr>
        <w:t>1、社会政治运动协调-哥伦比亚爱国行军</w:t>
      </w:r>
    </w:p>
    <w:p w14:paraId="13C0A99B"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2、捷克斯洛伐克共产党</w:t>
      </w:r>
    </w:p>
    <w:p w14:paraId="61375781"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3、丹麦的共产党</w:t>
      </w:r>
    </w:p>
    <w:p w14:paraId="2324D28C"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4、埃及人民联盟党</w:t>
      </w:r>
    </w:p>
    <w:p w14:paraId="56AE00C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5、德国共产党</w:t>
      </w:r>
    </w:p>
    <w:p w14:paraId="6C619E4C"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lastRenderedPageBreak/>
        <w:t>6、共产党（德国）</w:t>
      </w:r>
    </w:p>
    <w:p w14:paraId="7802C40A"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7、意大利共产主义阵线</w:t>
      </w:r>
    </w:p>
    <w:p w14:paraId="1D27AC58"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8、摩洛哥工人民主道路党</w:t>
      </w:r>
    </w:p>
    <w:p w14:paraId="160B776D"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9、摩洛哥民主左翼联盟党</w:t>
      </w:r>
    </w:p>
    <w:p w14:paraId="50F140B3"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10、摩洛哥统一社会党</w:t>
      </w:r>
    </w:p>
    <w:p w14:paraId="524C0465"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11、解放巴勒斯坦民主阵线</w:t>
      </w:r>
    </w:p>
    <w:p w14:paraId="495169B6"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12、加利西亚人民联盟</w:t>
      </w:r>
    </w:p>
    <w:p w14:paraId="53514ED9"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13、叙利亚人民意志党</w:t>
      </w:r>
    </w:p>
    <w:p w14:paraId="714AAB9A" w14:textId="77777777" w:rsidR="00965EA6" w:rsidRDefault="00965EA6" w:rsidP="00965EA6">
      <w:pPr>
        <w:spacing w:before="60" w:after="60" w:line="480" w:lineRule="exact"/>
        <w:ind w:firstLine="640"/>
        <w:rPr>
          <w:rFonts w:ascii="仿宋" w:eastAsia="仿宋" w:hAnsi="仿宋" w:cs="仿宋" w:hint="eastAsia"/>
          <w:sz w:val="32"/>
          <w:szCs w:val="32"/>
        </w:rPr>
      </w:pPr>
      <w:r>
        <w:rPr>
          <w:rFonts w:ascii="仿宋" w:eastAsia="仿宋" w:hAnsi="仿宋" w:cs="仿宋" w:hint="eastAsia"/>
          <w:sz w:val="32"/>
          <w:szCs w:val="32"/>
        </w:rPr>
        <w:t>14、美国共产主义工人纲领</w:t>
      </w:r>
    </w:p>
    <w:p w14:paraId="58A62BCE" w14:textId="68AC05E6" w:rsidR="00965EA6" w:rsidRDefault="00965EA6" w:rsidP="00965EA6">
      <w:pPr>
        <w:spacing w:before="60" w:after="60" w:line="480" w:lineRule="exact"/>
        <w:ind w:firstLine="640"/>
        <w:rPr>
          <w:rFonts w:ascii="宋体" w:hAnsi="宋体" w:hint="eastAsia"/>
          <w:sz w:val="32"/>
          <w:szCs w:val="32"/>
        </w:rPr>
      </w:pPr>
      <w:r>
        <w:rPr>
          <w:rFonts w:ascii="仿宋" w:eastAsia="仿宋" w:hAnsi="仿宋" w:cs="仿宋" w:hint="eastAsia"/>
          <w:sz w:val="32"/>
          <w:szCs w:val="32"/>
        </w:rPr>
        <w:t>15、也门社会党</w:t>
      </w:r>
    </w:p>
    <w:p w14:paraId="79EB5739" w14:textId="77777777" w:rsidR="00965EA6" w:rsidRDefault="00965EA6" w:rsidP="00965EA6">
      <w:pPr>
        <w:spacing w:before="60" w:after="60" w:line="480" w:lineRule="exact"/>
        <w:ind w:firstLine="640"/>
        <w:rPr>
          <w:rFonts w:ascii="宋体" w:hAnsi="宋体" w:hint="eastAsia"/>
          <w:sz w:val="32"/>
          <w:szCs w:val="32"/>
        </w:rPr>
      </w:pPr>
      <w:r>
        <w:rPr>
          <w:rFonts w:ascii="宋体" w:hAnsi="宋体"/>
          <w:sz w:val="32"/>
          <w:szCs w:val="32"/>
        </w:rPr>
        <w:br w:type="page"/>
      </w:r>
    </w:p>
    <w:p w14:paraId="547E1A4B" w14:textId="77777777" w:rsidR="00965EA6" w:rsidRDefault="00965EA6" w:rsidP="00965EA6">
      <w:pPr>
        <w:pStyle w:val="1"/>
        <w:rPr>
          <w:rFonts w:ascii="黑体" w:eastAsia="黑体" w:hAnsi="黑体" w:hint="eastAsia"/>
          <w:szCs w:val="36"/>
        </w:rPr>
      </w:pPr>
      <w:bookmarkStart w:id="8" w:name="_Toc3390"/>
      <w:bookmarkStart w:id="9" w:name="_Toc181126646"/>
      <w:r>
        <w:rPr>
          <w:rFonts w:ascii="黑体" w:eastAsia="黑体" w:hAnsi="黑体" w:hint="eastAsia"/>
          <w:szCs w:val="36"/>
        </w:rPr>
        <w:lastRenderedPageBreak/>
        <w:t>希腊士兵走在反帝反战示威前列</w:t>
      </w:r>
      <w:bookmarkEnd w:id="8"/>
      <w:bookmarkEnd w:id="9"/>
    </w:p>
    <w:p w14:paraId="20203074" w14:textId="656D1660" w:rsidR="00E00661" w:rsidRDefault="00E00661" w:rsidP="00965EA6">
      <w:pPr>
        <w:ind w:firstLineChars="0" w:firstLine="0"/>
        <w:jc w:val="center"/>
      </w:pPr>
      <w:r>
        <w:rPr>
          <w:rFonts w:hint="eastAsia"/>
          <w:noProof/>
        </w:rPr>
        <w:drawing>
          <wp:inline distT="0" distB="0" distL="0" distR="0" wp14:anchorId="509EF9ED" wp14:editId="348D4908">
            <wp:extent cx="4824000" cy="5440297"/>
            <wp:effectExtent l="0" t="0" r="0" b="0"/>
            <wp:docPr id="344365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4000" cy="5440297"/>
                    </a:xfrm>
                    <a:prstGeom prst="rect">
                      <a:avLst/>
                    </a:prstGeom>
                    <a:noFill/>
                    <a:ln>
                      <a:noFill/>
                    </a:ln>
                  </pic:spPr>
                </pic:pic>
              </a:graphicData>
            </a:graphic>
          </wp:inline>
        </w:drawing>
      </w:r>
    </w:p>
    <w:p w14:paraId="601238C3" w14:textId="77777777" w:rsidR="00965EA6" w:rsidRDefault="00965EA6" w:rsidP="00965EA6">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希腊“保卫共产主义”网站</w:t>
      </w:r>
    </w:p>
    <w:p w14:paraId="361871B9" w14:textId="77777777" w:rsidR="00965EA6" w:rsidRDefault="00965EA6" w:rsidP="00965EA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10</w:t>
      </w:r>
      <w:r>
        <w:rPr>
          <w:rFonts w:ascii="Times New Roman" w:eastAsia="仿宋" w:hAnsi="Times New Roman" w:cs="Times New Roman" w:hint="eastAsia"/>
          <w:szCs w:val="28"/>
        </w:rPr>
        <w:t>月</w:t>
      </w:r>
      <w:r>
        <w:rPr>
          <w:rFonts w:ascii="Times New Roman" w:eastAsia="仿宋" w:hAnsi="Times New Roman" w:cs="Times New Roman" w:hint="eastAsia"/>
          <w:szCs w:val="28"/>
        </w:rPr>
        <w:t>6</w:t>
      </w:r>
      <w:r>
        <w:rPr>
          <w:rFonts w:ascii="Times New Roman" w:eastAsia="仿宋" w:hAnsi="Times New Roman" w:cs="Times New Roman" w:hint="eastAsia"/>
          <w:szCs w:val="28"/>
        </w:rPr>
        <w:t>日</w:t>
      </w:r>
    </w:p>
    <w:p w14:paraId="62CF9AB9" w14:textId="77777777" w:rsidR="00965EA6" w:rsidRDefault="00965EA6" w:rsidP="00965EA6">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1" w:history="1">
        <w:r>
          <w:rPr>
            <w:rStyle w:val="af"/>
            <w:rFonts w:ascii="Times New Roman" w:eastAsia="仿宋" w:hAnsi="Times New Roman" w:cs="Times New Roman"/>
            <w:szCs w:val="28"/>
          </w:rPr>
          <w:t>https://www.idcommunism.com/2024/10/greek-soldiers-lead-way-in-demonstration-against-imperialist-war-in-middle-east.html</w:t>
        </w:r>
      </w:hyperlink>
    </w:p>
    <w:p w14:paraId="516FA736"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lastRenderedPageBreak/>
        <w:t>10月5日星期六，希腊共产党（KKE）在雅典、比雷埃夫斯（Piraeus）和阿提卡大区（Attica）的各区域组织了大规模反战示威。成千上万的抗议者高声反对帝国主义在中东的杀戮，要求希腊立即退出以色列、美国和北约在该地区的好战计划。</w:t>
      </w:r>
    </w:p>
    <w:p w14:paraId="436EB40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示威者们要求希腊“斯佩察”号（Spetsai）护卫舰立即从红海返航，要求立即终结希腊与以色列国的多方面政治军事联盟，并声援正在遭受内塔尼亚胡政府及其盟友屠杀的巴勒斯坦和黎巴嫩人民。</w:t>
      </w:r>
    </w:p>
    <w:p w14:paraId="08FE7D71"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必须特别提及的是，一些希腊武装部队的成员也参与了集会，他们以此谴责政府向以色列和美国提供军事帮助。此前，也曾有希腊军队的士兵参加希腊共产党的反战反帝集会，表达他们对各国人民的声援。正如在乌克兰和中东地区那样，各国人民正面临着帝国主义之间竞争的苦果。</w:t>
      </w:r>
    </w:p>
    <w:p w14:paraId="261F114C" w14:textId="10BD1912"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在塞萨洛尼基（Thessaloniki）等希腊城市，希腊共产党和各工会也组织举行了类似的集会。</w:t>
      </w:r>
    </w:p>
    <w:p w14:paraId="10E761C3" w14:textId="77777777" w:rsidR="00965EA6" w:rsidRDefault="00965EA6" w:rsidP="00965EA6">
      <w:pPr>
        <w:spacing w:before="60" w:after="60" w:line="480" w:lineRule="exact"/>
        <w:ind w:firstLine="560"/>
        <w:rPr>
          <w:rFonts w:ascii="黑体" w:eastAsia="黑体" w:hAnsi="黑体" w:hint="eastAsia"/>
          <w:b/>
          <w:kern w:val="44"/>
          <w:sz w:val="36"/>
          <w:szCs w:val="36"/>
        </w:rPr>
      </w:pPr>
      <w:r>
        <w:rPr>
          <w:rFonts w:ascii="黑体" w:eastAsia="黑体" w:hAnsi="黑体"/>
          <w:szCs w:val="36"/>
        </w:rPr>
        <w:br w:type="page"/>
      </w:r>
    </w:p>
    <w:p w14:paraId="179E1E74" w14:textId="77777777" w:rsidR="00965EA6" w:rsidRDefault="00965EA6" w:rsidP="00965EA6">
      <w:pPr>
        <w:pStyle w:val="1"/>
        <w:rPr>
          <w:rFonts w:ascii="黑体" w:eastAsia="黑体" w:hAnsi="黑体" w:hint="eastAsia"/>
          <w:szCs w:val="36"/>
        </w:rPr>
      </w:pPr>
      <w:bookmarkStart w:id="10" w:name="_Toc8254"/>
      <w:bookmarkStart w:id="11" w:name="_Toc181126647"/>
      <w:r>
        <w:rPr>
          <w:rFonts w:ascii="黑体" w:eastAsia="黑体" w:hAnsi="黑体" w:hint="eastAsia"/>
          <w:szCs w:val="36"/>
        </w:rPr>
        <w:lastRenderedPageBreak/>
        <w:t>巴勒斯坦民族解放斗争与美国工人阶级的作用</w:t>
      </w:r>
      <w:bookmarkEnd w:id="10"/>
      <w:bookmarkEnd w:id="11"/>
    </w:p>
    <w:p w14:paraId="28030CDA" w14:textId="77777777" w:rsidR="00965EA6" w:rsidRDefault="00965EA6" w:rsidP="00965EA6">
      <w:pPr>
        <w:ind w:firstLineChars="0" w:firstLine="0"/>
        <w:jc w:val="center"/>
      </w:pPr>
      <w:r>
        <w:rPr>
          <w:noProof/>
        </w:rPr>
        <w:drawing>
          <wp:inline distT="0" distB="0" distL="0" distR="0" wp14:anchorId="318E1A4D" wp14:editId="62DBFB4C">
            <wp:extent cx="5148000" cy="3427200"/>
            <wp:effectExtent l="0" t="0" r="0" b="0"/>
            <wp:docPr id="1030" name="图片 1" descr="许多人在街道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22" cstate="print"/>
                    <a:srcRect/>
                    <a:stretch/>
                  </pic:blipFill>
                  <pic:spPr>
                    <a:xfrm>
                      <a:off x="0" y="0"/>
                      <a:ext cx="5148000" cy="3427200"/>
                    </a:xfrm>
                    <a:prstGeom prst="rect">
                      <a:avLst/>
                    </a:prstGeom>
                  </pic:spPr>
                </pic:pic>
              </a:graphicData>
            </a:graphic>
          </wp:inline>
        </w:drawing>
      </w:r>
    </w:p>
    <w:p w14:paraId="1810D054" w14:textId="77777777" w:rsidR="00965EA6" w:rsidRDefault="00965EA6" w:rsidP="00965EA6">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美国争取社会主义与解放党“解放新闻”网站</w:t>
      </w:r>
    </w:p>
    <w:p w14:paraId="5814E4C8" w14:textId="46F95DD7" w:rsidR="00965EA6" w:rsidRDefault="00965EA6" w:rsidP="00965EA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时间</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sidR="00AC0B68">
        <w:rPr>
          <w:rFonts w:ascii="Times New Roman" w:eastAsia="仿宋" w:hAnsi="Times New Roman" w:cs="Times New Roman" w:hint="eastAsia"/>
          <w:szCs w:val="28"/>
        </w:rPr>
        <w:t>3</w:t>
      </w:r>
      <w:r>
        <w:rPr>
          <w:rFonts w:ascii="Times New Roman" w:eastAsia="仿宋" w:hAnsi="Times New Roman" w:cs="Times New Roman"/>
          <w:szCs w:val="28"/>
        </w:rPr>
        <w:t>月</w:t>
      </w:r>
    </w:p>
    <w:p w14:paraId="3499A453" w14:textId="77777777" w:rsidR="00965EA6" w:rsidRDefault="00965EA6" w:rsidP="00965EA6">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3" w:history="1">
        <w:r>
          <w:rPr>
            <w:rStyle w:val="af"/>
            <w:rFonts w:ascii="Times New Roman" w:eastAsia="仿宋" w:hAnsi="Times New Roman" w:cs="Times New Roman"/>
            <w:szCs w:val="28"/>
          </w:rPr>
          <w:t>https://www.liberationnews.org/palestine-the-struggle-for-national-liberation-and-the-role-of-the-u-s-working-class/</w:t>
        </w:r>
      </w:hyperlink>
    </w:p>
    <w:p w14:paraId="0541CB90"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随着以色列对加沙人民的战争进入第五个月，世界上大多数人都清楚地认识到，以色列的行为是对加沙人民的集体惩罚和种族灭绝，依照国际法这是明显的犯罪。</w:t>
      </w:r>
    </w:p>
    <w:p w14:paraId="482B0AC2"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然而，重要的是要认识到，将巴勒斯坦人作为一个整体进行压迫，是且一直是以色列实体的主要特征。我们可以把这种现实——基于民族属性对全体人民进行压迫——</w:t>
      </w:r>
      <w:r>
        <w:rPr>
          <w:rFonts w:ascii="宋体" w:hAnsi="宋体" w:hint="eastAsia"/>
          <w:sz w:val="32"/>
          <w:szCs w:val="32"/>
        </w:rPr>
        <w:lastRenderedPageBreak/>
        <w:t>称为民族压迫。通过这一视角来观察巴勒斯坦，我们可以更好地了解巴勒斯坦内部斗争的政治动态，也可以更清楚地了解美国国内声援巴勒斯坦的运动必须发挥的作用。</w:t>
      </w:r>
    </w:p>
    <w:p w14:paraId="36489E34" w14:textId="77777777" w:rsidR="00965EA6" w:rsidRDefault="00965EA6" w:rsidP="00965EA6">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民族压迫和巴勒斯坦</w:t>
      </w:r>
    </w:p>
    <w:p w14:paraId="1AE9EFA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我们不应该孤立地看待巴勒斯坦的斗争或任何我们关心的问题。相反，我们应该通过全球视野和历史背景来理解巴勒斯坦的政治现实。从许多方面来看，以色列在加沙的暴行都极其令人震惊。但以色列和巴勒斯坦之间的这种殖民关系并不是独一无二的。在世界各地，许多民族的人民都遭受过民族压迫。在某些例子中，民族压迫表现在一个国家内部——想想美国国内的黑人和原住民长期遭受的压迫吧。</w:t>
      </w:r>
    </w:p>
    <w:p w14:paraId="1B9CC84B"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在其他民族压迫的例子中，殖民政权完全控制某一殖民地，同时仍然将该殖民地看作一个独立的实体，而不是将其纳入本国之中。在殖民时代，这是中东、非洲、亚洲和拉丁美洲遭受民族压迫的主要形式。</w:t>
      </w:r>
    </w:p>
    <w:p w14:paraId="68BCB62B"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巴勒斯坦是这两种情况的混合，因为不仅160万生活在以色列国内的巴勒斯坦人——尽管他们都拥有以色列公民身份——遭受着犹太复国主义政权的系统性压迫，而且生活在加沙地带、约旦河西岸和东耶路撒冷这些被占领区域的巴勒斯坦人也有相似的遭遇。以色列拒绝给予国内巴勒斯坦人平等的民族身份和地位，使得他们面临着制度化的歧视和排斥；而约旦河西岸和东耶路撒冷的巴勒斯坦人</w:t>
      </w:r>
      <w:r>
        <w:rPr>
          <w:rFonts w:ascii="宋体" w:hAnsi="宋体" w:hint="eastAsia"/>
          <w:sz w:val="32"/>
          <w:szCs w:val="32"/>
        </w:rPr>
        <w:lastRenderedPageBreak/>
        <w:t>则遭受着土地被强占、房屋被拆毁、行动受到限制、大规模逮捕和对政治异见的严厉镇压等暴行。至于加沙的情形，甚至在（2023年）10月7日之前，那里的巴勒斯坦人就已经遭受了长达16年的令人窒息的围困，这摧毁了他们的经济；此外每隔几年，以色列占领者还会对加沙的巴勒斯坦人进行无差别的轰炸。</w:t>
      </w:r>
    </w:p>
    <w:p w14:paraId="2AA5700E" w14:textId="77777777" w:rsidR="00965EA6" w:rsidRDefault="00965EA6" w:rsidP="00965EA6">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争取民族解放的斗争</w:t>
      </w:r>
    </w:p>
    <w:p w14:paraId="27C89A29"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圭亚那的马克思主义者沃尔特•罗德尼（Walter Rodney）在其著作《欧洲如何使非洲欠发达》（How Europe Underdevelopment Africa）中解释了民族压迫是如何使一个民族脱离其原历史发展进程的：“殖民主义代表着丧失权力，逻辑上随之而来的是从历史上被清除。能独立行动的权力是在历史上积极参与和受到承认的保证。除具有最被动的意义之外，被殖民化就是被清除出历史舞台。”</w:t>
      </w:r>
      <w:r>
        <w:rPr>
          <w:rStyle w:val="af0"/>
          <w:rFonts w:ascii="宋体" w:hAnsi="宋体" w:hint="eastAsia"/>
          <w:sz w:val="32"/>
          <w:szCs w:val="32"/>
        </w:rPr>
        <w:footnoteReference w:customMarkFollows="1" w:id="1"/>
        <w:t>[1]</w:t>
      </w:r>
    </w:p>
    <w:p w14:paraId="55CEDEE6"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我们可以从巴勒斯坦的例子中清楚地看到这一点。在以色列的压迫下，巴勒斯坦人不可能全力解决社会和经济发展问题。当巴勒斯坦的学校、房屋和医院不断面临轰炸或以其他方式摧毁的威胁时，巴勒斯坦人如何能够制定基础设施建设计划？当他们每天都在为生存而斗争时，他们如何能够投资于社会和文化发展？当他们的日常活动和基本权利受到以色列种族隔离制度如此彻底的限制时，他们如何能够充分参与政治？当以色列直接或间接地控制着巴</w:t>
      </w:r>
      <w:r>
        <w:rPr>
          <w:rFonts w:ascii="宋体" w:hAnsi="宋体" w:hint="eastAsia"/>
          <w:sz w:val="32"/>
          <w:szCs w:val="32"/>
        </w:rPr>
        <w:lastRenderedPageBreak/>
        <w:t>勒斯坦经济的几乎每一个方面时，他们如何能够开启发展进程？</w:t>
      </w:r>
    </w:p>
    <w:p w14:paraId="7C4A0CB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巴勒斯坦人只有在推翻民族压迫后，才能充分处理这些问题，并重新表明他们有创造自己历史的能力。我们称这个过程为民族解放。</w:t>
      </w:r>
    </w:p>
    <w:p w14:paraId="3FD7EA81"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在民族解放运动中，不可避免地会存在不同的意识形态倾向和组织，因为没有哪个民族是铁板一块。尽管运动中存在分歧，但有一个基本的认识，即主要敌人是压迫者，民族解放运动各团体之间的政治分歧只有在赢得民族解放之后才能真正得到解决。</w:t>
      </w:r>
    </w:p>
    <w:p w14:paraId="594C3F16"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尽管某些公司媒体厚颜无耻地试图将以色列目前的种族灭绝塑造成“以色列-哈马斯战争”，但以色列实际上是在与整个巴勒斯坦解放运动斗争。10月7日后，巴勒斯坦各主要政治组织不仅表示支持巴勒斯坦抵抗运动当天采取的行动，而且呼吁扩大反对以色列压迫的斗争。12月进行的一项民意调查显示，近四分之三的巴勒斯坦人支持“阿克萨洪水行动”（Operation Al-Aqsa Flood）。而且，这些团体和个人尽管有着不同的意识形态和战略视角，但都团结在民族解放运动的旗帜之下。</w:t>
      </w:r>
    </w:p>
    <w:p w14:paraId="5D1D223B" w14:textId="77777777" w:rsidR="00965EA6" w:rsidRDefault="00965EA6" w:rsidP="00965EA6">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rPr>
        <w:t>美国国内运动的作用</w:t>
      </w:r>
    </w:p>
    <w:p w14:paraId="41B71936"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美国政府无条件地为以色列提供军事、政治和外交支持，它是维持对巴勒斯坦人的压迫的核心力量。这为美国国内声援巴勒斯坦的运动赋予了特殊的责任。美国国内运</w:t>
      </w:r>
      <w:r>
        <w:rPr>
          <w:rFonts w:ascii="宋体" w:hAnsi="宋体" w:hint="eastAsia"/>
          <w:sz w:val="32"/>
          <w:szCs w:val="32"/>
        </w:rPr>
        <w:lastRenderedPageBreak/>
        <w:t>动的作用不是批判巴勒斯坦解放运动的意识形态或战略，而是尽我们的一份力量支持巴勒斯坦人摆脱殖民主义的枷锁，以便他们能够为自己决定如何组织自己的社会。</w:t>
      </w:r>
    </w:p>
    <w:p w14:paraId="284EF60C"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巴勒斯坦人重组社会的进程可能包括巴勒斯坦内部激烈的政治斗争，正如我们在其他摆脱民族压迫的国家那里看到的类似斗争一样。但需要强调的是，美国运动的作用不是试图引导这些斗争的结果，而只是支持巴勒斯坦人民的自决权——换句话说，他们有权恢复他们独立的历史发展进程，共同塑造他们自己的未来。</w:t>
      </w:r>
    </w:p>
    <w:p w14:paraId="7842047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这不仅是美国的运动在道德上的正确立场，而且也是战略上的必需。资产阶级赞成压迫巴勒斯坦人并从中获利，正是他们在美国国内制造着贫困、不平等和不安全。因此，如果那些资本家失去对巴勒斯坦的统治，那么美国的工人阶级运动也将受益。同样，如果那些资本家失去对美国工人阶级的统治，那么巴勒斯坦解放斗争也能得到好处。在许多方面，国际声援都是为对抗共同敌人而建立强大工人阶级运动的必要工具。</w:t>
      </w:r>
    </w:p>
    <w:p w14:paraId="17B369A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但真正的国际主义只能建立在不同国家工人彼此尊重的基础上。如果生活在帝国主义国家的工人试图指示被压迫国家的工人应当做什么或相信什么，那么就会破坏这种尊重。这是美国工人尤其需要掌握的一个重要概念。美国政府把自己定位为世界“警察”，美国工人被各种宣传淹没，这些宣传旨在让我们相信，干涉被压迫民族的事务是我们</w:t>
      </w:r>
      <w:r>
        <w:rPr>
          <w:rFonts w:ascii="宋体" w:hAnsi="宋体" w:hint="eastAsia"/>
          <w:sz w:val="32"/>
          <w:szCs w:val="32"/>
        </w:rPr>
        <w:lastRenderedPageBreak/>
        <w:t>的权利和义务——这种思维方式只符合美帝国主义的利益，而会损害我们的运动。</w:t>
      </w:r>
    </w:p>
    <w:p w14:paraId="58EA27A1" w14:textId="633549E0"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然而裂缝正在出现。正如过去五个月的大规模动员，以及最近美国空军服役人员亚伦·布什内尔（Aaron Bushnell）</w:t>
      </w:r>
      <w:r>
        <w:rPr>
          <w:rStyle w:val="af0"/>
          <w:rFonts w:ascii="宋体" w:hAnsi="宋体" w:hint="eastAsia"/>
          <w:sz w:val="32"/>
          <w:szCs w:val="32"/>
        </w:rPr>
        <w:footnoteReference w:customMarkFollows="1" w:id="2"/>
        <w:t>[2]</w:t>
      </w:r>
      <w:r>
        <w:rPr>
          <w:rFonts w:ascii="宋体" w:hAnsi="宋体" w:hint="eastAsia"/>
          <w:sz w:val="32"/>
          <w:szCs w:val="32"/>
        </w:rPr>
        <w:t>做出的惊人牺牲所表明的那样，犹太复国主义宣传和美国政府对以色列坚定不移的支持正在被逐渐削弱。全世界都把以色列视为恐怖政权。能否在美国发起一场运动，引导人民的愤怒情绪，结束美国政府对犹太复国主义国家的支持和军事援助，取决于工人阶级。形势正在逆转，以色列的定居者殖民主义计划和美国的帝国主义都已时日无多。</w:t>
      </w:r>
    </w:p>
    <w:p w14:paraId="29FF2926" w14:textId="77777777" w:rsidR="00965EA6" w:rsidRDefault="00965EA6" w:rsidP="00965EA6">
      <w:pPr>
        <w:ind w:firstLine="560"/>
        <w:rPr>
          <w:rFonts w:ascii="黑体" w:eastAsia="黑体" w:hAnsi="黑体" w:hint="eastAsia"/>
          <w:szCs w:val="36"/>
        </w:rPr>
      </w:pPr>
      <w:r>
        <w:rPr>
          <w:rFonts w:ascii="黑体" w:eastAsia="黑体" w:hAnsi="黑体" w:hint="eastAsia"/>
          <w:szCs w:val="36"/>
        </w:rPr>
        <w:br w:type="page"/>
      </w:r>
    </w:p>
    <w:p w14:paraId="3CDA7298" w14:textId="77777777" w:rsidR="00965EA6" w:rsidRDefault="00965EA6" w:rsidP="00965EA6">
      <w:pPr>
        <w:pStyle w:val="1"/>
        <w:rPr>
          <w:rFonts w:ascii="黑体" w:eastAsia="黑体" w:hAnsi="黑体" w:hint="eastAsia"/>
          <w:szCs w:val="36"/>
        </w:rPr>
      </w:pPr>
      <w:bookmarkStart w:id="12" w:name="_Toc28616"/>
      <w:bookmarkStart w:id="13" w:name="_Toc181126648"/>
      <w:r>
        <w:rPr>
          <w:rFonts w:ascii="黑体" w:eastAsia="黑体" w:hAnsi="黑体" w:hint="eastAsia"/>
          <w:szCs w:val="36"/>
        </w:rPr>
        <w:lastRenderedPageBreak/>
        <w:t>土耳其共产党总书记：现实就是，战争正在迫近</w:t>
      </w:r>
      <w:bookmarkEnd w:id="12"/>
      <w:bookmarkEnd w:id="13"/>
    </w:p>
    <w:p w14:paraId="236AF841" w14:textId="77777777" w:rsidR="00965EA6" w:rsidRDefault="00965EA6" w:rsidP="00965EA6">
      <w:pPr>
        <w:ind w:firstLineChars="0" w:firstLine="0"/>
        <w:jc w:val="center"/>
      </w:pPr>
      <w:r>
        <w:rPr>
          <w:rFonts w:ascii="宋体" w:hAnsi="宋体"/>
          <w:noProof/>
          <w:sz w:val="24"/>
        </w:rPr>
        <w:drawing>
          <wp:inline distT="0" distB="0" distL="0" distR="0" wp14:anchorId="4888994B" wp14:editId="5A29309E">
            <wp:extent cx="5148000" cy="3430800"/>
            <wp:effectExtent l="0" t="0" r="0" b="0"/>
            <wp:docPr id="103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24" cstate="print"/>
                    <a:srcRect/>
                    <a:stretch/>
                  </pic:blipFill>
                  <pic:spPr>
                    <a:xfrm>
                      <a:off x="0" y="0"/>
                      <a:ext cx="5148000" cy="3430800"/>
                    </a:xfrm>
                    <a:prstGeom prst="rect">
                      <a:avLst/>
                    </a:prstGeom>
                    <a:ln>
                      <a:noFill/>
                    </a:ln>
                  </pic:spPr>
                </pic:pic>
              </a:graphicData>
            </a:graphic>
          </wp:inline>
        </w:drawing>
      </w:r>
    </w:p>
    <w:p w14:paraId="59C29095" w14:textId="77777777" w:rsidR="00965EA6" w:rsidRDefault="00965EA6" w:rsidP="00965EA6">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土耳其共产党网站</w:t>
      </w:r>
    </w:p>
    <w:p w14:paraId="18317C19" w14:textId="77777777" w:rsidR="00965EA6" w:rsidRDefault="00965EA6" w:rsidP="00965EA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8</w:t>
      </w:r>
      <w:r>
        <w:rPr>
          <w:rFonts w:ascii="Times New Roman" w:eastAsia="仿宋" w:hAnsi="Times New Roman" w:cs="Times New Roman"/>
          <w:szCs w:val="28"/>
        </w:rPr>
        <w:t>月</w:t>
      </w:r>
      <w:r>
        <w:rPr>
          <w:rFonts w:ascii="Times New Roman" w:eastAsia="仿宋" w:hAnsi="Times New Roman" w:cs="Times New Roman" w:hint="eastAsia"/>
          <w:szCs w:val="28"/>
        </w:rPr>
        <w:t>2</w:t>
      </w:r>
      <w:r>
        <w:rPr>
          <w:rFonts w:ascii="Times New Roman" w:eastAsia="仿宋" w:hAnsi="Times New Roman" w:cs="Times New Roman" w:hint="eastAsia"/>
          <w:szCs w:val="28"/>
        </w:rPr>
        <w:t>日</w:t>
      </w:r>
    </w:p>
    <w:p w14:paraId="3D728800" w14:textId="77777777" w:rsidR="00965EA6" w:rsidRDefault="00965EA6" w:rsidP="00965EA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作者：土耳其共产党总书记凯末尔·奥库扬（</w:t>
      </w:r>
      <w:r>
        <w:rPr>
          <w:rFonts w:ascii="Times New Roman" w:eastAsia="仿宋" w:hAnsi="Times New Roman" w:cs="Times New Roman" w:hint="eastAsia"/>
          <w:szCs w:val="28"/>
        </w:rPr>
        <w:t>Kemal Okuyan</w:t>
      </w:r>
      <w:r>
        <w:rPr>
          <w:rFonts w:ascii="Times New Roman" w:eastAsia="仿宋" w:hAnsi="Times New Roman" w:cs="Times New Roman" w:hint="eastAsia"/>
          <w:szCs w:val="28"/>
        </w:rPr>
        <w:t>）</w:t>
      </w:r>
    </w:p>
    <w:p w14:paraId="6DD83553" w14:textId="77777777" w:rsidR="00965EA6" w:rsidRDefault="00965EA6" w:rsidP="00965EA6">
      <w:pPr>
        <w:spacing w:before="120" w:after="240" w:line="360" w:lineRule="exact"/>
        <w:ind w:firstLine="560"/>
        <w:jc w:val="left"/>
        <w:rPr>
          <w:rStyle w:val="af"/>
          <w:rFonts w:ascii="Times New Roman" w:eastAsia="仿宋" w:hAnsi="Times New Roman"/>
        </w:rPr>
      </w:pPr>
      <w:r>
        <w:rPr>
          <w:rFonts w:ascii="Times New Roman" w:eastAsia="仿宋" w:hAnsi="Times New Roman" w:cs="Times New Roman" w:hint="eastAsia"/>
          <w:szCs w:val="28"/>
        </w:rPr>
        <w:t>链</w:t>
      </w:r>
      <w:r>
        <w:rPr>
          <w:rFonts w:ascii="Times New Roman" w:eastAsia="仿宋" w:hAnsi="Times New Roman" w:cs="Times New Roman"/>
          <w:szCs w:val="28"/>
        </w:rPr>
        <w:t>接</w:t>
      </w:r>
      <w:r>
        <w:rPr>
          <w:rFonts w:ascii="Times New Roman" w:eastAsia="仿宋" w:hAnsi="Times New Roman" w:cs="Times New Roman" w:hint="eastAsia"/>
          <w:szCs w:val="28"/>
        </w:rPr>
        <w:t>：</w:t>
      </w:r>
      <w:hyperlink r:id="rId25" w:history="1">
        <w:r>
          <w:rPr>
            <w:rStyle w:val="af"/>
            <w:rFonts w:ascii="Times New Roman" w:eastAsia="仿宋" w:hAnsi="Times New Roman"/>
          </w:rPr>
          <w:t>https://www.tkp.org.tr/en/international/tkp-general-secretary-kemal-okuyan-wrote-on-the-recent-developments-in-middle-east-war-is-knocking-at-the-door/</w:t>
        </w:r>
      </w:hyperlink>
    </w:p>
    <w:p w14:paraId="1A829C61"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以色列希望引起全面冲突。它的利益和它不断培养的狂热情绪都需要这一点。它认为，自己抓住了一个有利的机会来巩固和扩大它占领的领土。</w:t>
      </w:r>
    </w:p>
    <w:p w14:paraId="1FB5E605"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以色列在选举之前可能不会达成共识，但有充分的证</w:t>
      </w:r>
      <w:r>
        <w:rPr>
          <w:rFonts w:ascii="宋体" w:hAnsi="宋体" w:hint="eastAsia"/>
          <w:sz w:val="32"/>
          <w:szCs w:val="32"/>
        </w:rPr>
        <w:lastRenderedPageBreak/>
        <w:t>据显示：美国正试图打破伊朗和俄罗斯在该地区日益增长的影响力，同时鼓励以色列在该地区发动更广泛的战争。美国特种部队和情报部门已经直接参与了加沙的战争，美国空军和海军定期袭击伊拉克的什叶派民兵和也门胡塞组织的目标，而且美军还一直作为占领军驻扎在从1948年起就与以色列处于战争状态的叙利亚。</w:t>
      </w:r>
    </w:p>
    <w:p w14:paraId="20460AC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在加强与巴勒斯坦人民抵抗的团结的同时，还需要注意紧张的局势和冲突不仅是局限于巴勒斯坦的问题。</w:t>
      </w:r>
    </w:p>
    <w:p w14:paraId="3A197B7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中东是帝国主义体系内部竞争与危机加剧的地区之一，这使得该地区已经危如累卵。加沙地区居民在这场冲突中付出了最大的代价，而这并不能改变这种事实：我们昨日在伊拉克以及后来在叙利亚也曾面临同样沉重的账单。</w:t>
      </w:r>
    </w:p>
    <w:p w14:paraId="7EA377D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随着苏联的解体，美国的战略举措逐渐与其目标相一致，即在社会主义退却的地区稳住阵脚，并收服那些能够依靠两极世界的平衡、在美国影响力之下享有一定活动空间的国家。伊拉克正是由于这一原因而被入侵，南斯拉夫也是出于同一目的而被肢解，伊朗更是因此遭受封锁，叙利亚则是因为这些算计而沾满鲜血，原先的社会主义国家也是以同样的逻辑相继被纳入北约。</w:t>
      </w:r>
    </w:p>
    <w:p w14:paraId="603AA3D1"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事实上，在20世纪90年代和21世纪初，美帝国主义所付出的成本远远超出了它日益下行的经济霸权所能承受的范围。这就是在拆东墙补西墙。</w:t>
      </w:r>
    </w:p>
    <w:p w14:paraId="44AB61DE"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一方面，上面提到的国家一直在抵抗；另一方面，反</w:t>
      </w:r>
      <w:r>
        <w:rPr>
          <w:rFonts w:ascii="宋体" w:hAnsi="宋体" w:hint="eastAsia"/>
          <w:sz w:val="32"/>
          <w:szCs w:val="32"/>
        </w:rPr>
        <w:lastRenderedPageBreak/>
        <w:t>美情绪以不同的方式在贫苦大众中间显现出来。一方面，俄罗斯的资本主义逐步复苏，它在试图与美国“合作”后才意识到这是不可能的事情；另一方面，中国知道时间在自己一边，其日益增强的竞争力已经成为对美国霸权的威胁。</w:t>
      </w:r>
    </w:p>
    <w:p w14:paraId="7DD64C6C"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美国现在尽力所做的事，就是在最薄弱的环节打破这种抵抗，并为将来更好地对抗俄罗斯，特别是对抗中国做好准备。</w:t>
      </w:r>
    </w:p>
    <w:p w14:paraId="213ED614"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帝国主义，特别是美帝国主义的历史，其中充满了误判。此外，美国政府也意识到，它所面临的联盟并不像苏联那样，遵循着某些原则、理想和意识形态连续性。事实上，压根就没有一个所谓的集团。许多大大小小的资本主义国家认为，美国和北约不断地在世界各地创造新的干涉地点，威胁到了它们的利益，所以它们便相互联系，有着不同意识形态导向的组织已经在对美国及其盟友的侵略感到愤怒的贫苦大众中组建了武装力量。必须认识到，虽然伊斯兰主义似乎是伊朗、哈马斯和真主党的力量源泉，但这同样也是它们的弱点所在。</w:t>
      </w:r>
    </w:p>
    <w:p w14:paraId="02A78713"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那么今天会发生什么呢？而土耳其所关心的问题的各个方面又是什么？让我们来逐个回答。</w:t>
      </w:r>
    </w:p>
    <w:p w14:paraId="6FF59427"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1、在遭受了一系列严重打击之后，伊朗体制结构所暴露出来的众多弱点使它别无选择，只能试图弥补因为在德黑兰没能保护一位重要宾客而丧失的威信。这正是以色列</w:t>
      </w:r>
      <w:r>
        <w:rPr>
          <w:rFonts w:ascii="宋体" w:hAnsi="宋体" w:hint="eastAsia"/>
          <w:sz w:val="32"/>
          <w:szCs w:val="32"/>
        </w:rPr>
        <w:lastRenderedPageBreak/>
        <w:t>想要的。</w:t>
      </w:r>
    </w:p>
    <w:p w14:paraId="3B419B79"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2、同样，由于发生在黎巴嫩的经济危机而受到质疑的真主党，也没有机会再去忽视以色列的挑衅。</w:t>
      </w:r>
    </w:p>
    <w:p w14:paraId="5EF652BD"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3、另一方面，以色列已经决定动用其战争机器及其广泛情报网络的全部能力。必须考虑到，这将产生威慑效应，甚至可能在一些国家造成严重的国内问题。</w:t>
      </w:r>
    </w:p>
    <w:p w14:paraId="2AD0F813"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4、以色列坚决拒绝容忍任何巴勒斯坦的政权，更不用说一个独立的巴勒斯坦国了。因此，我们所见证的是一场从加沙到西岸，从戈兰高地到黎巴嫩南部的边界扩张行动。这一行动不可能通过低强度的冲突和对平民的屠杀而取得成功。</w:t>
      </w:r>
    </w:p>
    <w:p w14:paraId="2DC9BB75"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5、对于一直主张与以色列达成和解的政策的阿拉伯国家（和土耳其）来说，当巴勒斯坦处于战火之中时，与以色列进入缓和状态会使国内出现巨大的政治风险。即便是从最为合作的地区国家，以色列也得不到任何有意义的支持。</w:t>
      </w:r>
    </w:p>
    <w:p w14:paraId="2F294714"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6、另一方面，伊朗尽管宣称要建立新的轴心，但却与以色列一样处于孤立状态。中国和俄罗斯并不打算直接干预以伊冲突。而土耳其在加沙问题上采取了反对以色列的立场，它与伊朗的竞争和它与以色列的竞争一样激烈。</w:t>
      </w:r>
    </w:p>
    <w:p w14:paraId="5D98A05B"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7、另一方面，以色列可以依靠的是：美国在该地区的军事和政治影响力，英国和美国能够任意使用的位于塞浦路斯的军事基地，以及美国与伊拉克库尔德斯坦民主党</w:t>
      </w:r>
      <w:r>
        <w:rPr>
          <w:rFonts w:ascii="宋体" w:hAnsi="宋体" w:hint="eastAsia"/>
          <w:sz w:val="32"/>
          <w:szCs w:val="32"/>
        </w:rPr>
        <w:lastRenderedPageBreak/>
        <w:t>（Kurdistan Democratic Party (KDP)）根深蒂固的关系。我们还应该注意到库尔德斯坦民主党与土耳其的密切合作。</w:t>
      </w:r>
    </w:p>
    <w:p w14:paraId="434CB7F2"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8、另外，在叙利亚，任何能使大马士革政府以及亲伊朗势力感受到压力的势力，对以色列都是有价值的。这些势力有哪些？美国持续支持的民主联盟党（PYD）可以算一个。不止于此，以色列还与叙利亚的一些圣战组织有联系，并为它们提供后勤支持。为受到土耳其正义与发展党（AKP）庇护而感到自豪的叙利亚国民军（Syrian National Army），也同以色列合作来打击叙利亚军队和亲伊朗的民兵组织。</w:t>
      </w:r>
    </w:p>
    <w:p w14:paraId="7139A68A"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9、在战争扩大之时，以色列将会利用该地区各国的一切机会。</w:t>
      </w:r>
    </w:p>
    <w:p w14:paraId="4BB6DDFD"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10、伊朗和土耳其之间的问题和竞争就是这些机会之一。在这方面，作为穆斯林兄弟会（Ikhwan）运动的延伸的逊尼派哈马斯，却远离了正发党的影响而受到了什叶派伊朗的影响，这是新奥斯曼主义政策最大的失败之一。</w:t>
      </w:r>
    </w:p>
    <w:p w14:paraId="416F1571"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11、在莱希死亡的直升机坠毁事件后，与土耳其政府相关的一些媒体和官方机构开始了辱骂伊朗的竞赛。在哈尼亚死亡后，它们也表现出了同样的态度，并对伊朗发起了心理战。无论由于毛拉政权体制而陷入深重问题的伊朗的国内景象有多奇怪，都有必要注意到上面这一点。</w:t>
      </w:r>
    </w:p>
    <w:p w14:paraId="5D96646B" w14:textId="2D1BCFD6"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12、在这样一番景象之下，我们需要认识到：冒着可能导致全面战争的风险来卷入冲突并不是伊朗的意愿，正是以色列扩大战争和扩张边界的目标导致了这些冲突。</w:t>
      </w:r>
    </w:p>
    <w:p w14:paraId="6D974AF0"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lastRenderedPageBreak/>
        <w:t>13、我们需要认识到，土耳其正面临着被拖入新的、相当严峻的问题之中的风险——通过参加以以色列为中心的地区性战争，来解决正发党政策所积累起来的问题。</w:t>
      </w:r>
    </w:p>
    <w:p w14:paraId="6022D2DF" w14:textId="77777777" w:rsid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14、新奥斯曼主义的心态，可能是想把战争范围的扩大当作一个对叙利亚、塞浦路斯甚至伊拉克实行干涉的机会。从这一视角来评估埃尔多安最近的演讲是很有用的。</w:t>
      </w:r>
    </w:p>
    <w:p w14:paraId="68102ED0" w14:textId="06554823" w:rsidR="000314FF" w:rsidRPr="00965EA6" w:rsidRDefault="00965EA6" w:rsidP="00965EA6">
      <w:pPr>
        <w:spacing w:before="60" w:after="60" w:line="480" w:lineRule="exact"/>
        <w:ind w:firstLine="640"/>
        <w:rPr>
          <w:rFonts w:ascii="宋体" w:hAnsi="宋体" w:hint="eastAsia"/>
          <w:sz w:val="32"/>
          <w:szCs w:val="32"/>
        </w:rPr>
      </w:pPr>
      <w:r>
        <w:rPr>
          <w:rFonts w:ascii="宋体" w:hAnsi="宋体" w:hint="eastAsia"/>
          <w:sz w:val="32"/>
          <w:szCs w:val="32"/>
        </w:rPr>
        <w:t>战争的危险再次迫近，我们</w:t>
      </w:r>
      <w:r w:rsidR="00E00661">
        <w:rPr>
          <w:rFonts w:ascii="宋体" w:hAnsi="宋体" w:hint="eastAsia"/>
          <w:sz w:val="32"/>
          <w:szCs w:val="32"/>
        </w:rPr>
        <w:t>将</w:t>
      </w:r>
      <w:r>
        <w:rPr>
          <w:rFonts w:ascii="宋体" w:hAnsi="宋体" w:hint="eastAsia"/>
          <w:sz w:val="32"/>
          <w:szCs w:val="32"/>
        </w:rPr>
        <w:t>把如何反对美帝国主义、以色列的侵略和土耳其卷入大规模战争的危险的问题留给下一篇文章。</w:t>
      </w:r>
      <w:bookmarkEnd w:id="3"/>
      <w:bookmarkEnd w:id="4"/>
      <w:bookmarkEnd w:id="5"/>
      <w:bookmarkEnd w:id="6"/>
      <w:bookmarkEnd w:id="7"/>
    </w:p>
    <w:sectPr w:rsidR="000314FF" w:rsidRPr="00965EA6" w:rsidSect="00B76C61">
      <w:footerReference w:type="default" r:id="rId26"/>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19DD8" w14:textId="77777777" w:rsidR="006B3206" w:rsidRDefault="006B3206">
      <w:pPr>
        <w:spacing w:line="240" w:lineRule="auto"/>
        <w:ind w:firstLine="560"/>
      </w:pPr>
      <w:r>
        <w:separator/>
      </w:r>
    </w:p>
  </w:endnote>
  <w:endnote w:type="continuationSeparator" w:id="0">
    <w:p w14:paraId="6690A7B7" w14:textId="77777777" w:rsidR="006B3206" w:rsidRDefault="006B32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altName w:val="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3794C" w14:textId="77777777" w:rsidR="006B3206" w:rsidRDefault="006B3206">
      <w:pPr>
        <w:spacing w:line="240" w:lineRule="auto"/>
        <w:ind w:firstLine="560"/>
      </w:pPr>
      <w:r>
        <w:separator/>
      </w:r>
    </w:p>
  </w:footnote>
  <w:footnote w:type="continuationSeparator" w:id="0">
    <w:p w14:paraId="7FE5F000" w14:textId="77777777" w:rsidR="006B3206" w:rsidRDefault="006B3206">
      <w:pPr>
        <w:spacing w:line="240" w:lineRule="auto"/>
        <w:ind w:firstLine="560"/>
      </w:pPr>
      <w:r>
        <w:continuationSeparator/>
      </w:r>
    </w:p>
  </w:footnote>
  <w:footnote w:id="1">
    <w:p w14:paraId="778E1F49" w14:textId="77777777" w:rsidR="00965EA6" w:rsidRDefault="00965EA6" w:rsidP="00965EA6">
      <w:pPr>
        <w:pStyle w:val="ab"/>
        <w:ind w:firstLine="420"/>
      </w:pPr>
      <w:r>
        <w:rPr>
          <w:rStyle w:val="af0"/>
        </w:rPr>
        <w:t>[1]</w:t>
      </w:r>
      <w:r>
        <w:t xml:space="preserve"> </w:t>
      </w:r>
      <w:hyperlink r:id="rId1" w:history="1">
        <w:r>
          <w:rPr>
            <w:rStyle w:val="af"/>
            <w:rFonts w:hint="eastAsia"/>
          </w:rPr>
          <w:t>https://www.163.com/news/article/D5P04R3O000187UE.html</w:t>
        </w:r>
      </w:hyperlink>
      <w:r>
        <w:rPr>
          <w:rFonts w:hint="eastAsia"/>
        </w:rPr>
        <w:t xml:space="preserve"> </w:t>
      </w:r>
      <w:r>
        <w:rPr>
          <w:rFonts w:hint="eastAsia"/>
        </w:rPr>
        <w:t>——译注</w:t>
      </w:r>
    </w:p>
  </w:footnote>
  <w:footnote w:id="2">
    <w:p w14:paraId="22532F87" w14:textId="41777D6A" w:rsidR="00965EA6" w:rsidRDefault="00965EA6" w:rsidP="00965EA6">
      <w:pPr>
        <w:pStyle w:val="ab"/>
        <w:ind w:firstLine="420"/>
      </w:pPr>
      <w:r>
        <w:rPr>
          <w:rStyle w:val="af0"/>
        </w:rPr>
        <w:t>[2]</w:t>
      </w:r>
      <w:r>
        <w:t xml:space="preserve"> </w:t>
      </w:r>
      <w:r>
        <w:rPr>
          <w:rFonts w:hint="eastAsia"/>
        </w:rPr>
        <w:t>2024</w:t>
      </w:r>
      <w:r>
        <w:rPr>
          <w:rFonts w:hint="eastAsia"/>
        </w:rPr>
        <w:t>年</w:t>
      </w:r>
      <w:r>
        <w:rPr>
          <w:rFonts w:hint="eastAsia"/>
        </w:rPr>
        <w:t>2</w:t>
      </w:r>
      <w:r>
        <w:rPr>
          <w:rFonts w:hint="eastAsia"/>
        </w:rPr>
        <w:t>月</w:t>
      </w:r>
      <w:r>
        <w:rPr>
          <w:rFonts w:hint="eastAsia"/>
        </w:rPr>
        <w:t>25</w:t>
      </w:r>
      <w:r>
        <w:rPr>
          <w:rFonts w:hint="eastAsia"/>
        </w:rPr>
        <w:t>日，</w:t>
      </w:r>
      <w:r>
        <w:rPr>
          <w:rFonts w:hint="eastAsia"/>
        </w:rPr>
        <w:t>25</w:t>
      </w:r>
      <w:r>
        <w:rPr>
          <w:rFonts w:hint="eastAsia"/>
        </w:rPr>
        <w:t>岁的美国空军军人亚伦·布什内尔在华盛顿特区的以色列驻美大使馆外自焚，以表达对美国对以色列在战争中的持续支持的不满。——译注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2A97"/>
    <w:rsid w:val="00077560"/>
    <w:rsid w:val="000778FD"/>
    <w:rsid w:val="00083F1F"/>
    <w:rsid w:val="00085AA0"/>
    <w:rsid w:val="0008751F"/>
    <w:rsid w:val="0009206B"/>
    <w:rsid w:val="00092DF9"/>
    <w:rsid w:val="00094FBF"/>
    <w:rsid w:val="00095AE5"/>
    <w:rsid w:val="000A16D5"/>
    <w:rsid w:val="000A27C3"/>
    <w:rsid w:val="000A5BF9"/>
    <w:rsid w:val="000B1304"/>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597"/>
    <w:rsid w:val="00130A00"/>
    <w:rsid w:val="0013141C"/>
    <w:rsid w:val="00152689"/>
    <w:rsid w:val="0016315B"/>
    <w:rsid w:val="00170ECB"/>
    <w:rsid w:val="00175149"/>
    <w:rsid w:val="0017582E"/>
    <w:rsid w:val="00184F6A"/>
    <w:rsid w:val="001863CE"/>
    <w:rsid w:val="00186A7D"/>
    <w:rsid w:val="00192BA8"/>
    <w:rsid w:val="00195312"/>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1941"/>
    <w:rsid w:val="002B2439"/>
    <w:rsid w:val="002B2D96"/>
    <w:rsid w:val="002B3514"/>
    <w:rsid w:val="002B6C7A"/>
    <w:rsid w:val="002B703C"/>
    <w:rsid w:val="002B772E"/>
    <w:rsid w:val="002C106A"/>
    <w:rsid w:val="002C128A"/>
    <w:rsid w:val="002C1D57"/>
    <w:rsid w:val="002C528B"/>
    <w:rsid w:val="002C63F1"/>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848"/>
    <w:rsid w:val="00343979"/>
    <w:rsid w:val="003446DC"/>
    <w:rsid w:val="00360C68"/>
    <w:rsid w:val="00374487"/>
    <w:rsid w:val="00375334"/>
    <w:rsid w:val="00377689"/>
    <w:rsid w:val="00383290"/>
    <w:rsid w:val="00392362"/>
    <w:rsid w:val="00397E83"/>
    <w:rsid w:val="003A4E7F"/>
    <w:rsid w:val="003A6707"/>
    <w:rsid w:val="003B166F"/>
    <w:rsid w:val="003B208E"/>
    <w:rsid w:val="003B5ED9"/>
    <w:rsid w:val="003B689E"/>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0912"/>
    <w:rsid w:val="00402268"/>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5D2E"/>
    <w:rsid w:val="00447DAE"/>
    <w:rsid w:val="00451AB2"/>
    <w:rsid w:val="00455D09"/>
    <w:rsid w:val="00456585"/>
    <w:rsid w:val="00471123"/>
    <w:rsid w:val="004729FE"/>
    <w:rsid w:val="0047373D"/>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D30"/>
    <w:rsid w:val="00555AE5"/>
    <w:rsid w:val="00557D08"/>
    <w:rsid w:val="00560DC7"/>
    <w:rsid w:val="0056188B"/>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5489"/>
    <w:rsid w:val="00596A94"/>
    <w:rsid w:val="00597BA7"/>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1B74"/>
    <w:rsid w:val="005F2711"/>
    <w:rsid w:val="005F4428"/>
    <w:rsid w:val="005F4B2F"/>
    <w:rsid w:val="005F6B04"/>
    <w:rsid w:val="00600D38"/>
    <w:rsid w:val="006026FD"/>
    <w:rsid w:val="00603861"/>
    <w:rsid w:val="006055CF"/>
    <w:rsid w:val="00605B99"/>
    <w:rsid w:val="006066CB"/>
    <w:rsid w:val="00606CEB"/>
    <w:rsid w:val="00611AD0"/>
    <w:rsid w:val="0061403C"/>
    <w:rsid w:val="006209FF"/>
    <w:rsid w:val="006235AE"/>
    <w:rsid w:val="0063000E"/>
    <w:rsid w:val="00630028"/>
    <w:rsid w:val="00641E1A"/>
    <w:rsid w:val="006425B1"/>
    <w:rsid w:val="00644229"/>
    <w:rsid w:val="006452CA"/>
    <w:rsid w:val="006505A9"/>
    <w:rsid w:val="00653416"/>
    <w:rsid w:val="00654C42"/>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E3F"/>
    <w:rsid w:val="007551D0"/>
    <w:rsid w:val="007554EF"/>
    <w:rsid w:val="00757BB6"/>
    <w:rsid w:val="00761550"/>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5848"/>
    <w:rsid w:val="007B696C"/>
    <w:rsid w:val="007B6998"/>
    <w:rsid w:val="007B7FBA"/>
    <w:rsid w:val="007C4DC5"/>
    <w:rsid w:val="007C661C"/>
    <w:rsid w:val="007D0339"/>
    <w:rsid w:val="007E0F00"/>
    <w:rsid w:val="007E34B9"/>
    <w:rsid w:val="007E437A"/>
    <w:rsid w:val="007E5A8B"/>
    <w:rsid w:val="007F0D5A"/>
    <w:rsid w:val="007F32D1"/>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2B3F"/>
    <w:rsid w:val="00934F37"/>
    <w:rsid w:val="009360FE"/>
    <w:rsid w:val="00942250"/>
    <w:rsid w:val="00944366"/>
    <w:rsid w:val="00945EF3"/>
    <w:rsid w:val="00946BC8"/>
    <w:rsid w:val="00951D3C"/>
    <w:rsid w:val="00952C7A"/>
    <w:rsid w:val="00953527"/>
    <w:rsid w:val="009563ED"/>
    <w:rsid w:val="00957B44"/>
    <w:rsid w:val="009600F7"/>
    <w:rsid w:val="00961E17"/>
    <w:rsid w:val="00965EA6"/>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B1EFB"/>
    <w:rsid w:val="009B3921"/>
    <w:rsid w:val="009B540A"/>
    <w:rsid w:val="009B606E"/>
    <w:rsid w:val="009C7025"/>
    <w:rsid w:val="009D266E"/>
    <w:rsid w:val="009D2B63"/>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0B68"/>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552A"/>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0C32"/>
    <w:rsid w:val="00BE3B2C"/>
    <w:rsid w:val="00BE5B7F"/>
    <w:rsid w:val="00BE7445"/>
    <w:rsid w:val="00BE7802"/>
    <w:rsid w:val="00BF0495"/>
    <w:rsid w:val="00BF3DD8"/>
    <w:rsid w:val="00C02E55"/>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62B"/>
    <w:rsid w:val="00C64A49"/>
    <w:rsid w:val="00C6635F"/>
    <w:rsid w:val="00C671F8"/>
    <w:rsid w:val="00C71340"/>
    <w:rsid w:val="00C72240"/>
    <w:rsid w:val="00C73113"/>
    <w:rsid w:val="00C838EA"/>
    <w:rsid w:val="00C848AD"/>
    <w:rsid w:val="00C96A2E"/>
    <w:rsid w:val="00CA13CE"/>
    <w:rsid w:val="00CA3B55"/>
    <w:rsid w:val="00CB0AE3"/>
    <w:rsid w:val="00CB15BE"/>
    <w:rsid w:val="00CB6EBB"/>
    <w:rsid w:val="00CC0AB1"/>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51CE"/>
    <w:rsid w:val="00DE70BD"/>
    <w:rsid w:val="00DF136F"/>
    <w:rsid w:val="00DF77A6"/>
    <w:rsid w:val="00E00661"/>
    <w:rsid w:val="00E03B7E"/>
    <w:rsid w:val="00E057B8"/>
    <w:rsid w:val="00E17F72"/>
    <w:rsid w:val="00E32EE2"/>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www.idcommunism.com/2024/10/greek-soldiers-lead-way-in-demonstration-against-imperialist-war-in-middle-east.htm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tkp.org.tr/en/international/tkp-general-secretary-kemal-okuyan-wrote-on-the-recent-developments-in-middle-east-war-is-knocking-at-the-door/"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liberationnews.org/palestine-the-struggle-for-national-liberation-and-the-role-of-the-u-s-working-class/"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olidnet.org/article/Lebanese-CP-Joint-Statement-In-solidarity-with-thePalestinian-and-Lebanese-people-against-occupation-and-the-genocidal-wa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163.com/news/article/D5P04R3O000187U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10645</TotalTime>
  <Pages>22</Pages>
  <Words>1386</Words>
  <Characters>7902</Characters>
  <Application>Microsoft Office Word</Application>
  <DocSecurity>0</DocSecurity>
  <Lines>65</Lines>
  <Paragraphs>18</Paragraphs>
  <ScaleCrop>false</ScaleCrop>
  <Company>china</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973</cp:revision>
  <cp:lastPrinted>2024-10-29T13:01:00Z</cp:lastPrinted>
  <dcterms:created xsi:type="dcterms:W3CDTF">2022-02-02T11:50:00Z</dcterms:created>
  <dcterms:modified xsi:type="dcterms:W3CDTF">2024-10-29T13:01:00Z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