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E4297" w14:textId="77777777" w:rsidR="00A37B1E" w:rsidRDefault="00A37B1E">
      <w:pPr>
        <w:widowControl/>
        <w:ind w:left="1120" w:hangingChars="350" w:hanging="1120"/>
        <w:jc w:val="left"/>
        <w:rPr>
          <w:rFonts w:ascii="黑体" w:eastAsia="黑体" w:hAnsi="黑体"/>
          <w:sz w:val="32"/>
          <w:szCs w:val="32"/>
        </w:rPr>
      </w:pPr>
    </w:p>
    <w:p w14:paraId="368D96DD" w14:textId="77777777" w:rsidR="00A37B1E" w:rsidRDefault="00000000">
      <w:pPr>
        <w:widowControl/>
        <w:ind w:firstLineChars="0" w:firstLine="0"/>
        <w:jc w:val="center"/>
        <w:rPr>
          <w:rFonts w:ascii="黑体" w:eastAsia="黑体" w:hAnsi="黑体"/>
          <w:szCs w:val="28"/>
        </w:rPr>
      </w:pPr>
      <w:r>
        <w:rPr>
          <w:rFonts w:ascii="黑体" w:eastAsia="黑体" w:hAnsi="黑体"/>
          <w:noProof/>
          <w:szCs w:val="28"/>
        </w:rPr>
        <w:drawing>
          <wp:inline distT="0" distB="0" distL="0" distR="0" wp14:anchorId="18536D40" wp14:editId="5392F568">
            <wp:extent cx="1079500" cy="935990"/>
            <wp:effectExtent l="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a:stretch>
                      <a:fillRect/>
                    </a:stretch>
                  </pic:blipFill>
                  <pic:spPr>
                    <a:xfrm>
                      <a:off x="0" y="0"/>
                      <a:ext cx="1080000" cy="936000"/>
                    </a:xfrm>
                    <a:prstGeom prst="rect">
                      <a:avLst/>
                    </a:prstGeom>
                  </pic:spPr>
                </pic:pic>
              </a:graphicData>
            </a:graphic>
          </wp:inline>
        </w:drawing>
      </w:r>
    </w:p>
    <w:p w14:paraId="70E16770" w14:textId="77777777" w:rsidR="00A37B1E" w:rsidRDefault="00000000">
      <w:pPr>
        <w:widowControl/>
        <w:spacing w:before="120" w:line="400" w:lineRule="exact"/>
        <w:ind w:firstLineChars="0" w:firstLine="0"/>
        <w:jc w:val="center"/>
        <w:rPr>
          <w:rFonts w:ascii="MS Reference Sans Serif" w:eastAsia="Microsoft YaHei UI" w:hAnsi="MS Reference Sans Serif" w:cs="Times New Roman"/>
          <w:color w:val="FFFFFF" w:themeColor="background1"/>
          <w:sz w:val="32"/>
          <w:szCs w:val="32"/>
        </w:rPr>
      </w:pPr>
      <w:r>
        <w:rPr>
          <w:rFonts w:ascii="MS Reference Sans Serif" w:eastAsia="Microsoft YaHei UI" w:hAnsi="MS Reference Sans Serif" w:cs="Times New Roman"/>
          <w:color w:val="FFFFFF" w:themeColor="background1"/>
          <w:sz w:val="32"/>
          <w:szCs w:val="32"/>
          <w:highlight w:val="red"/>
        </w:rPr>
        <w:t>International Red Newsletter</w:t>
      </w:r>
    </w:p>
    <w:p w14:paraId="124A14A6" w14:textId="77777777" w:rsidR="00A37B1E" w:rsidRDefault="00A37B1E">
      <w:pPr>
        <w:widowControl/>
        <w:ind w:left="1120" w:hangingChars="350" w:hanging="1120"/>
        <w:jc w:val="left"/>
        <w:rPr>
          <w:rFonts w:ascii="黑体" w:eastAsia="黑体" w:hAnsi="黑体"/>
          <w:sz w:val="32"/>
          <w:szCs w:val="32"/>
        </w:rPr>
      </w:pPr>
    </w:p>
    <w:sdt>
      <w:sdtPr>
        <w:rPr>
          <w:rStyle w:val="afd"/>
          <w:rFonts w:ascii="黑体" w:eastAsia="黑体" w:hAnsi="黑体"/>
          <w:color w:val="auto"/>
          <w:u w:val="none"/>
        </w:rPr>
        <w:id w:val="-1677489404"/>
        <w:docPartObj>
          <w:docPartGallery w:val="Table of Contents"/>
          <w:docPartUnique/>
        </w:docPartObj>
      </w:sdtPr>
      <w:sdtEndPr>
        <w:rPr>
          <w:rStyle w:val="a0"/>
          <w:w w:val="100"/>
        </w:rPr>
      </w:sdtEndPr>
      <w:sdtContent>
        <w:p w14:paraId="0F464348" w14:textId="4E47676F" w:rsidR="00634AC1" w:rsidRPr="00634AC1" w:rsidRDefault="00000000">
          <w:pPr>
            <w:pStyle w:val="TOC1"/>
            <w:rPr>
              <w:rFonts w:asciiTheme="minorHAnsi" w:eastAsiaTheme="minorEastAsia" w:hAnsiTheme="minorHAnsi" w:cstheme="minorBidi"/>
              <w:noProof/>
              <w:w w:val="100"/>
              <w:sz w:val="21"/>
              <w:szCs w:val="22"/>
              <w14:ligatures w14:val="standardContextual"/>
            </w:rPr>
          </w:pPr>
          <w:r>
            <w:fldChar w:fldCharType="begin"/>
          </w:r>
          <w:r>
            <w:instrText xml:space="preserve"> TOC \o "1-3" \h \z \u </w:instrText>
          </w:r>
          <w:r>
            <w:fldChar w:fldCharType="separate"/>
          </w:r>
          <w:hyperlink w:anchor="_Toc170849143" w:history="1">
            <w:r w:rsidR="00634AC1" w:rsidRPr="00634AC1">
              <w:rPr>
                <w:rStyle w:val="afd"/>
                <w:rFonts w:ascii="黑体" w:eastAsia="黑体" w:hAnsi="黑体"/>
                <w:noProof/>
                <w:w w:val="100"/>
              </w:rPr>
              <w:t>美国共产主义工人纲领在2024年大选之初的评论</w:t>
            </w:r>
            <w:r w:rsidR="00634AC1" w:rsidRPr="00634AC1">
              <w:rPr>
                <w:noProof/>
                <w:webHidden/>
                <w:w w:val="100"/>
              </w:rPr>
              <w:tab/>
            </w:r>
            <w:r w:rsidR="00634AC1" w:rsidRPr="00634AC1">
              <w:rPr>
                <w:noProof/>
                <w:webHidden/>
                <w:w w:val="100"/>
              </w:rPr>
              <w:fldChar w:fldCharType="begin"/>
            </w:r>
            <w:r w:rsidR="00634AC1" w:rsidRPr="00634AC1">
              <w:rPr>
                <w:noProof/>
                <w:webHidden/>
                <w:w w:val="100"/>
              </w:rPr>
              <w:instrText xml:space="preserve"> PAGEREF _Toc170849143 \h </w:instrText>
            </w:r>
            <w:r w:rsidR="00634AC1" w:rsidRPr="00634AC1">
              <w:rPr>
                <w:noProof/>
                <w:webHidden/>
                <w:w w:val="100"/>
              </w:rPr>
            </w:r>
            <w:r w:rsidR="00634AC1" w:rsidRPr="00634AC1">
              <w:rPr>
                <w:noProof/>
                <w:webHidden/>
                <w:w w:val="100"/>
              </w:rPr>
              <w:fldChar w:fldCharType="separate"/>
            </w:r>
            <w:r w:rsidR="00D12711">
              <w:rPr>
                <w:noProof/>
                <w:webHidden/>
                <w:w w:val="100"/>
              </w:rPr>
              <w:t>1</w:t>
            </w:r>
            <w:r w:rsidR="00634AC1" w:rsidRPr="00634AC1">
              <w:rPr>
                <w:noProof/>
                <w:webHidden/>
                <w:w w:val="100"/>
              </w:rPr>
              <w:fldChar w:fldCharType="end"/>
            </w:r>
          </w:hyperlink>
        </w:p>
        <w:p w14:paraId="158FCF64" w14:textId="2D3E12F4" w:rsidR="00634AC1" w:rsidRPr="00634AC1" w:rsidRDefault="00000000">
          <w:pPr>
            <w:pStyle w:val="TOC1"/>
            <w:rPr>
              <w:rFonts w:asciiTheme="minorHAnsi" w:eastAsiaTheme="minorEastAsia" w:hAnsiTheme="minorHAnsi" w:cstheme="minorBidi"/>
              <w:noProof/>
              <w:w w:val="100"/>
              <w:sz w:val="21"/>
              <w:szCs w:val="22"/>
              <w14:ligatures w14:val="standardContextual"/>
            </w:rPr>
          </w:pPr>
          <w:hyperlink w:anchor="_Toc170849144" w:history="1">
            <w:r w:rsidR="00634AC1" w:rsidRPr="00634AC1">
              <w:rPr>
                <w:rStyle w:val="afd"/>
                <w:rFonts w:ascii="黑体" w:eastAsia="黑体" w:hAnsi="黑体"/>
                <w:noProof/>
                <w:w w:val="100"/>
              </w:rPr>
              <w:t>苏丹共产党2024年五一节公报</w:t>
            </w:r>
            <w:r w:rsidR="00634AC1" w:rsidRPr="00634AC1">
              <w:rPr>
                <w:noProof/>
                <w:webHidden/>
                <w:w w:val="100"/>
              </w:rPr>
              <w:tab/>
            </w:r>
            <w:r w:rsidR="00634AC1" w:rsidRPr="00634AC1">
              <w:rPr>
                <w:noProof/>
                <w:webHidden/>
                <w:w w:val="100"/>
              </w:rPr>
              <w:fldChar w:fldCharType="begin"/>
            </w:r>
            <w:r w:rsidR="00634AC1" w:rsidRPr="00634AC1">
              <w:rPr>
                <w:noProof/>
                <w:webHidden/>
                <w:w w:val="100"/>
              </w:rPr>
              <w:instrText xml:space="preserve"> PAGEREF _Toc170849144 \h </w:instrText>
            </w:r>
            <w:r w:rsidR="00634AC1" w:rsidRPr="00634AC1">
              <w:rPr>
                <w:noProof/>
                <w:webHidden/>
                <w:w w:val="100"/>
              </w:rPr>
            </w:r>
            <w:r w:rsidR="00634AC1" w:rsidRPr="00634AC1">
              <w:rPr>
                <w:noProof/>
                <w:webHidden/>
                <w:w w:val="100"/>
              </w:rPr>
              <w:fldChar w:fldCharType="separate"/>
            </w:r>
            <w:r w:rsidR="00D12711">
              <w:rPr>
                <w:noProof/>
                <w:webHidden/>
                <w:w w:val="100"/>
              </w:rPr>
              <w:t>6</w:t>
            </w:r>
            <w:r w:rsidR="00634AC1" w:rsidRPr="00634AC1">
              <w:rPr>
                <w:noProof/>
                <w:webHidden/>
                <w:w w:val="100"/>
              </w:rPr>
              <w:fldChar w:fldCharType="end"/>
            </w:r>
          </w:hyperlink>
        </w:p>
        <w:p w14:paraId="4913E593" w14:textId="14E3F1C0" w:rsidR="00634AC1" w:rsidRPr="00634AC1" w:rsidRDefault="00000000">
          <w:pPr>
            <w:pStyle w:val="TOC1"/>
            <w:rPr>
              <w:rFonts w:asciiTheme="minorHAnsi" w:eastAsiaTheme="minorEastAsia" w:hAnsiTheme="minorHAnsi" w:cstheme="minorBidi"/>
              <w:noProof/>
              <w:w w:val="100"/>
              <w:sz w:val="21"/>
              <w:szCs w:val="22"/>
              <w14:ligatures w14:val="standardContextual"/>
            </w:rPr>
          </w:pPr>
          <w:hyperlink w:anchor="_Toc170849145" w:history="1">
            <w:r w:rsidR="00634AC1" w:rsidRPr="00634AC1">
              <w:rPr>
                <w:rStyle w:val="afd"/>
                <w:rFonts w:ascii="黑体" w:eastAsia="黑体" w:hAnsi="黑体"/>
                <w:noProof/>
                <w:w w:val="100"/>
              </w:rPr>
              <w:t>乔治斯·阿卜杜拉支持巴勒斯坦的声明</w:t>
            </w:r>
            <w:r w:rsidR="00634AC1" w:rsidRPr="00634AC1">
              <w:rPr>
                <w:noProof/>
                <w:webHidden/>
                <w:w w:val="100"/>
              </w:rPr>
              <w:tab/>
            </w:r>
            <w:r w:rsidR="00634AC1" w:rsidRPr="00634AC1">
              <w:rPr>
                <w:noProof/>
                <w:webHidden/>
                <w:w w:val="100"/>
              </w:rPr>
              <w:fldChar w:fldCharType="begin"/>
            </w:r>
            <w:r w:rsidR="00634AC1" w:rsidRPr="00634AC1">
              <w:rPr>
                <w:noProof/>
                <w:webHidden/>
                <w:w w:val="100"/>
              </w:rPr>
              <w:instrText xml:space="preserve"> PAGEREF _Toc170849145 \h </w:instrText>
            </w:r>
            <w:r w:rsidR="00634AC1" w:rsidRPr="00634AC1">
              <w:rPr>
                <w:noProof/>
                <w:webHidden/>
                <w:w w:val="100"/>
              </w:rPr>
            </w:r>
            <w:r w:rsidR="00634AC1" w:rsidRPr="00634AC1">
              <w:rPr>
                <w:noProof/>
                <w:webHidden/>
                <w:w w:val="100"/>
              </w:rPr>
              <w:fldChar w:fldCharType="separate"/>
            </w:r>
            <w:r w:rsidR="00D12711">
              <w:rPr>
                <w:noProof/>
                <w:webHidden/>
                <w:w w:val="100"/>
              </w:rPr>
              <w:t>9</w:t>
            </w:r>
            <w:r w:rsidR="00634AC1" w:rsidRPr="00634AC1">
              <w:rPr>
                <w:noProof/>
                <w:webHidden/>
                <w:w w:val="100"/>
              </w:rPr>
              <w:fldChar w:fldCharType="end"/>
            </w:r>
          </w:hyperlink>
        </w:p>
        <w:p w14:paraId="1B5B25BA" w14:textId="23FE22D5" w:rsidR="00634AC1" w:rsidRDefault="00000000">
          <w:pPr>
            <w:pStyle w:val="TOC1"/>
            <w:rPr>
              <w:rFonts w:asciiTheme="minorHAnsi" w:eastAsiaTheme="minorEastAsia" w:hAnsiTheme="minorHAnsi" w:cstheme="minorBidi"/>
              <w:noProof/>
              <w:w w:val="100"/>
              <w:sz w:val="21"/>
              <w:szCs w:val="22"/>
              <w14:ligatures w14:val="standardContextual"/>
            </w:rPr>
          </w:pPr>
          <w:hyperlink w:anchor="_Toc170849146" w:history="1">
            <w:r w:rsidR="00634AC1" w:rsidRPr="00634AC1">
              <w:rPr>
                <w:rStyle w:val="afd"/>
                <w:rFonts w:ascii="黑体" w:eastAsia="黑体" w:hAnsi="黑体"/>
                <w:noProof/>
                <w:w w:val="100"/>
              </w:rPr>
              <w:t>以色列共产党议员奥弗·卡西夫访谈</w:t>
            </w:r>
            <w:r w:rsidR="00634AC1" w:rsidRPr="00634AC1">
              <w:rPr>
                <w:noProof/>
                <w:webHidden/>
                <w:w w:val="100"/>
              </w:rPr>
              <w:tab/>
            </w:r>
            <w:r w:rsidR="00634AC1" w:rsidRPr="00634AC1">
              <w:rPr>
                <w:noProof/>
                <w:webHidden/>
                <w:w w:val="100"/>
              </w:rPr>
              <w:fldChar w:fldCharType="begin"/>
            </w:r>
            <w:r w:rsidR="00634AC1" w:rsidRPr="00634AC1">
              <w:rPr>
                <w:noProof/>
                <w:webHidden/>
                <w:w w:val="100"/>
              </w:rPr>
              <w:instrText xml:space="preserve"> PAGEREF _Toc170849146 \h </w:instrText>
            </w:r>
            <w:r w:rsidR="00634AC1" w:rsidRPr="00634AC1">
              <w:rPr>
                <w:noProof/>
                <w:webHidden/>
                <w:w w:val="100"/>
              </w:rPr>
            </w:r>
            <w:r w:rsidR="00634AC1" w:rsidRPr="00634AC1">
              <w:rPr>
                <w:noProof/>
                <w:webHidden/>
                <w:w w:val="100"/>
              </w:rPr>
              <w:fldChar w:fldCharType="separate"/>
            </w:r>
            <w:r w:rsidR="00D12711">
              <w:rPr>
                <w:noProof/>
                <w:webHidden/>
                <w:w w:val="100"/>
              </w:rPr>
              <w:t>13</w:t>
            </w:r>
            <w:r w:rsidR="00634AC1" w:rsidRPr="00634AC1">
              <w:rPr>
                <w:noProof/>
                <w:webHidden/>
                <w:w w:val="100"/>
              </w:rPr>
              <w:fldChar w:fldCharType="end"/>
            </w:r>
          </w:hyperlink>
        </w:p>
        <w:p w14:paraId="11D021D7" w14:textId="12C30493" w:rsidR="00A37B1E" w:rsidRDefault="00000000">
          <w:pPr>
            <w:pStyle w:val="TOC1"/>
            <w:rPr>
              <w:w w:val="100"/>
            </w:rPr>
          </w:pPr>
          <w:r>
            <w:fldChar w:fldCharType="end"/>
          </w:r>
        </w:p>
      </w:sdtContent>
    </w:sdt>
    <w:p w14:paraId="78AEDEFD" w14:textId="77777777" w:rsidR="00A37B1E" w:rsidRDefault="00A37B1E">
      <w:pPr>
        <w:widowControl/>
        <w:ind w:left="1120" w:hangingChars="350" w:hanging="1120"/>
        <w:jc w:val="left"/>
        <w:rPr>
          <w:rFonts w:ascii="黑体" w:eastAsia="黑体" w:hAnsi="黑体"/>
          <w:sz w:val="32"/>
          <w:szCs w:val="32"/>
        </w:rPr>
      </w:pPr>
    </w:p>
    <w:p w14:paraId="67AD7E5A" w14:textId="77777777" w:rsidR="00A37B1E" w:rsidRDefault="00A37B1E">
      <w:pPr>
        <w:widowControl/>
        <w:ind w:left="1120" w:hangingChars="350" w:hanging="1120"/>
        <w:jc w:val="left"/>
        <w:rPr>
          <w:rFonts w:ascii="黑体" w:eastAsia="黑体" w:hAnsi="黑体"/>
          <w:sz w:val="32"/>
          <w:szCs w:val="32"/>
        </w:rPr>
      </w:pPr>
    </w:p>
    <w:p w14:paraId="05D53903" w14:textId="77777777" w:rsidR="00A37B1E" w:rsidRDefault="00A37B1E">
      <w:pPr>
        <w:widowControl/>
        <w:ind w:left="1120" w:hangingChars="350" w:hanging="1120"/>
        <w:jc w:val="left"/>
        <w:rPr>
          <w:rFonts w:ascii="黑体" w:eastAsia="黑体" w:hAnsi="黑体"/>
          <w:sz w:val="32"/>
          <w:szCs w:val="32"/>
        </w:rPr>
      </w:pPr>
    </w:p>
    <w:p w14:paraId="5FF8D44C" w14:textId="77777777" w:rsidR="00A37B1E" w:rsidRDefault="00A37B1E">
      <w:pPr>
        <w:widowControl/>
        <w:ind w:left="1120" w:hangingChars="350" w:hanging="1120"/>
        <w:jc w:val="left"/>
        <w:rPr>
          <w:rFonts w:ascii="黑体" w:eastAsia="黑体" w:hAnsi="黑体"/>
          <w:sz w:val="32"/>
          <w:szCs w:val="32"/>
        </w:rPr>
      </w:pPr>
    </w:p>
    <w:p w14:paraId="67F547E4" w14:textId="77777777" w:rsidR="00A37B1E" w:rsidRDefault="00A37B1E">
      <w:pPr>
        <w:widowControl/>
        <w:ind w:left="1120" w:hangingChars="350" w:hanging="1120"/>
        <w:jc w:val="left"/>
        <w:rPr>
          <w:rFonts w:ascii="黑体" w:eastAsia="黑体" w:hAnsi="黑体"/>
          <w:sz w:val="32"/>
          <w:szCs w:val="32"/>
        </w:rPr>
      </w:pPr>
    </w:p>
    <w:p w14:paraId="47D3DF54" w14:textId="77777777" w:rsidR="00A37B1E" w:rsidRDefault="00A37B1E">
      <w:pPr>
        <w:widowControl/>
        <w:ind w:left="1120" w:hangingChars="350" w:hanging="1120"/>
        <w:jc w:val="left"/>
        <w:rPr>
          <w:rFonts w:ascii="黑体" w:eastAsia="黑体" w:hAnsi="黑体"/>
          <w:sz w:val="32"/>
          <w:szCs w:val="32"/>
        </w:rPr>
      </w:pPr>
    </w:p>
    <w:p w14:paraId="262B69C4" w14:textId="77777777" w:rsidR="00A37B1E"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w:t>
      </w:r>
      <w:r>
        <w:rPr>
          <w:rFonts w:ascii="黑体" w:eastAsia="黑体" w:hAnsi="黑体" w:cs="Times New Roman"/>
          <w:sz w:val="30"/>
          <w:szCs w:val="30"/>
        </w:rPr>
        <w:t>1</w:t>
      </w:r>
      <w:r>
        <w:rPr>
          <w:rFonts w:ascii="黑体" w:eastAsia="黑体" w:hAnsi="黑体" w:cs="Times New Roman" w:hint="eastAsia"/>
          <w:sz w:val="30"/>
          <w:szCs w:val="30"/>
        </w:rPr>
        <w:t>2期</w:t>
      </w:r>
    </w:p>
    <w:p w14:paraId="6A854C48" w14:textId="77777777" w:rsidR="00A37B1E"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年7月2日</w:t>
      </w:r>
      <w:r>
        <w:rPr>
          <w:rFonts w:ascii="黑体" w:eastAsia="黑体" w:hAnsi="黑体" w:cs="Times New Roman"/>
          <w:sz w:val="30"/>
          <w:szCs w:val="30"/>
        </w:rPr>
        <w:br w:type="page"/>
      </w:r>
    </w:p>
    <w:p w14:paraId="16CC5C52" w14:textId="77777777" w:rsidR="00A37B1E" w:rsidRDefault="00000000">
      <w:pPr>
        <w:spacing w:afterLines="50" w:after="156" w:line="360" w:lineRule="auto"/>
        <w:ind w:firstLineChars="0" w:firstLine="0"/>
        <w:jc w:val="center"/>
        <w:rPr>
          <w:rFonts w:ascii="黑体" w:eastAsia="黑体" w:hAnsi="黑体" w:cs="Times New Roman"/>
          <w:bCs/>
          <w:sz w:val="36"/>
          <w:szCs w:val="36"/>
        </w:rPr>
      </w:pPr>
      <w:bookmarkStart w:id="0" w:name="_Hlk95678794"/>
      <w:r>
        <w:rPr>
          <w:rFonts w:ascii="黑体" w:eastAsia="黑体" w:hAnsi="黑体" w:cs="Times New Roman" w:hint="eastAsia"/>
          <w:bCs/>
          <w:sz w:val="36"/>
          <w:szCs w:val="36"/>
        </w:rPr>
        <w:lastRenderedPageBreak/>
        <w:t>重要声明</w:t>
      </w:r>
    </w:p>
    <w:p w14:paraId="38FE7A6D" w14:textId="77777777" w:rsidR="00A37B1E"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themeColor="background1"/>
          <w:sz w:val="32"/>
          <w:szCs w:val="32"/>
          <w:highlight w:val="red"/>
        </w:rPr>
        <w:t>IRN.red</w:t>
      </w:r>
      <w:r>
        <w:rPr>
          <w:rFonts w:ascii="仿宋" w:eastAsia="仿宋" w:hAnsi="仿宋" w:cs="Times New Roman" w:hint="eastAsia"/>
          <w:sz w:val="32"/>
          <w:szCs w:val="32"/>
        </w:rPr>
        <w:t>，目前未参与任何社交平台账号的运营与活动。</w:t>
      </w:r>
    </w:p>
    <w:p w14:paraId="15AB69C3" w14:textId="77777777" w:rsidR="00A37B1E"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themeColor="background1"/>
          <w:sz w:val="32"/>
          <w:szCs w:val="32"/>
          <w:highlight w:val="red"/>
        </w:rPr>
        <w:t>IRN.red</w:t>
      </w:r>
    </w:p>
    <w:p w14:paraId="6C052039" w14:textId="77777777" w:rsidR="00A37B1E" w:rsidRDefault="00A37B1E">
      <w:pPr>
        <w:spacing w:line="360" w:lineRule="auto"/>
        <w:ind w:firstLine="643"/>
        <w:rPr>
          <w:rFonts w:ascii="Times New Roman" w:eastAsia="仿宋" w:hAnsi="Times New Roman" w:cs="Times New Roman"/>
          <w:b/>
          <w:sz w:val="32"/>
          <w:szCs w:val="32"/>
        </w:rPr>
      </w:pPr>
    </w:p>
    <w:p w14:paraId="1BB2285D" w14:textId="77777777" w:rsidR="00A37B1E" w:rsidRDefault="00000000">
      <w:pPr>
        <w:spacing w:afterLines="50" w:after="156" w:line="360" w:lineRule="auto"/>
        <w:ind w:firstLineChars="0" w:firstLine="0"/>
        <w:jc w:val="center"/>
        <w:rPr>
          <w:rFonts w:ascii="黑体" w:eastAsia="黑体" w:hAnsi="黑体" w:cs="Times New Roman"/>
          <w:bCs/>
          <w:sz w:val="36"/>
          <w:szCs w:val="36"/>
        </w:rPr>
      </w:pPr>
      <w:r>
        <w:rPr>
          <w:rFonts w:ascii="黑体" w:eastAsia="黑体" w:hAnsi="黑体" w:cs="Times New Roman"/>
          <w:bCs/>
          <w:sz w:val="36"/>
          <w:szCs w:val="36"/>
        </w:rPr>
        <w:t>订阅方式</w:t>
      </w:r>
    </w:p>
    <w:p w14:paraId="1CC342CA" w14:textId="77777777" w:rsidR="00A37B1E" w:rsidRDefault="00000000">
      <w:pPr>
        <w:spacing w:line="360" w:lineRule="auto"/>
        <w:ind w:firstLine="640"/>
        <w:rPr>
          <w:rFonts w:ascii="仿宋" w:eastAsia="仿宋" w:hAnsi="仿宋" w:cs="Times New Roman"/>
          <w:bCs/>
          <w:sz w:val="32"/>
          <w:szCs w:val="32"/>
        </w:rPr>
      </w:pPr>
      <w:r>
        <w:rPr>
          <w:rFonts w:ascii="仿宋" w:eastAsia="仿宋" w:hAnsi="仿宋" w:cs="Times New Roman" w:hint="eastAsia"/>
          <w:bCs/>
          <w:sz w:val="32"/>
          <w:szCs w:val="32"/>
        </w:rPr>
        <w:t>以下三种方式，选择一种即可：</w:t>
      </w:r>
    </w:p>
    <w:p w14:paraId="09E61268" w14:textId="77777777" w:rsidR="00A37B1E" w:rsidRDefault="00000000">
      <w:pPr>
        <w:spacing w:line="360" w:lineRule="auto"/>
        <w:ind w:firstLine="640"/>
        <w:rPr>
          <w:rFonts w:ascii="仿宋" w:eastAsia="仿宋" w:hAnsi="仿宋" w:cs="Times New Roman"/>
          <w:bCs/>
          <w:sz w:val="32"/>
          <w:szCs w:val="32"/>
        </w:rPr>
      </w:pPr>
      <w:r>
        <w:rPr>
          <w:rFonts w:ascii="仿宋" w:eastAsia="仿宋" w:hAnsi="仿宋" w:cs="Times New Roman"/>
          <w:bCs/>
          <w:sz w:val="32"/>
          <w:szCs w:val="32"/>
        </w:rPr>
        <w:t>1.扫描二维码填写您的邮箱</w:t>
      </w:r>
    </w:p>
    <w:p w14:paraId="5A5CDD25" w14:textId="77777777" w:rsidR="00A37B1E" w:rsidRDefault="00000000">
      <w:pPr>
        <w:spacing w:line="360" w:lineRule="auto"/>
        <w:ind w:leftChars="200" w:left="560" w:firstLine="640"/>
        <w:rPr>
          <w:rFonts w:ascii="仿宋" w:eastAsia="仿宋" w:hAnsi="仿宋" w:cs="Times New Roman"/>
          <w:sz w:val="32"/>
          <w:szCs w:val="32"/>
        </w:rPr>
      </w:pPr>
      <w:r>
        <w:rPr>
          <w:rFonts w:ascii="仿宋" w:eastAsia="仿宋" w:hAnsi="仿宋" w:cs="Times New Roman"/>
          <w:noProof/>
          <w:sz w:val="32"/>
          <w:szCs w:val="32"/>
        </w:rPr>
        <w:drawing>
          <wp:inline distT="0" distB="0" distL="0" distR="0" wp14:anchorId="47DD89B9" wp14:editId="18F94A1D">
            <wp:extent cx="1355725" cy="1355725"/>
            <wp:effectExtent l="0" t="0" r="0" b="0"/>
            <wp:docPr id="1027" name="图片 15"/>
            <wp:cNvGraphicFramePr/>
            <a:graphic xmlns:a="http://schemas.openxmlformats.org/drawingml/2006/main">
              <a:graphicData uri="http://schemas.openxmlformats.org/drawingml/2006/picture">
                <pic:pic xmlns:pic="http://schemas.openxmlformats.org/drawingml/2006/picture">
                  <pic:nvPicPr>
                    <pic:cNvPr id="1027" name="图片 15"/>
                    <pic:cNvPicPr/>
                  </pic:nvPicPr>
                  <pic:blipFill>
                    <a:blip r:embed="rId8" cstate="print"/>
                    <a:srcRect/>
                    <a:stretch>
                      <a:fillRect/>
                    </a:stretch>
                  </pic:blipFill>
                  <pic:spPr>
                    <a:xfrm>
                      <a:off x="0" y="0"/>
                      <a:ext cx="1355834" cy="1355834"/>
                    </a:xfrm>
                    <a:prstGeom prst="rect">
                      <a:avLst/>
                    </a:prstGeom>
                    <a:ln>
                      <a:noFill/>
                    </a:ln>
                  </pic:spPr>
                </pic:pic>
              </a:graphicData>
            </a:graphic>
          </wp:inline>
        </w:drawing>
      </w:r>
    </w:p>
    <w:p w14:paraId="379CCB94" w14:textId="77777777" w:rsidR="00A37B1E" w:rsidRDefault="00000000">
      <w:pPr>
        <w:spacing w:line="360" w:lineRule="auto"/>
        <w:ind w:firstLine="640"/>
        <w:rPr>
          <w:rStyle w:val="afd"/>
          <w:rFonts w:ascii="仿宋" w:eastAsia="仿宋" w:hAnsi="仿宋" w:cs="Times New Roman"/>
          <w:color w:val="auto"/>
          <w:sz w:val="32"/>
          <w:szCs w:val="32"/>
          <w:u w:val="none"/>
        </w:rPr>
      </w:pPr>
      <w:r>
        <w:rPr>
          <w:rStyle w:val="afd"/>
          <w:rFonts w:ascii="仿宋" w:eastAsia="仿宋" w:hAnsi="仿宋" w:cs="Times New Roman"/>
          <w:color w:val="auto"/>
          <w:sz w:val="32"/>
          <w:szCs w:val="32"/>
          <w:u w:val="none"/>
        </w:rPr>
        <w:t>（如无法提交，请在空白处点击再试）</w:t>
      </w:r>
    </w:p>
    <w:p w14:paraId="153ABF44" w14:textId="77777777" w:rsidR="00A37B1E" w:rsidRDefault="00000000">
      <w:pPr>
        <w:spacing w:line="360" w:lineRule="auto"/>
        <w:ind w:firstLine="640"/>
        <w:rPr>
          <w:rFonts w:ascii="仿宋" w:eastAsia="仿宋" w:hAnsi="仿宋" w:cs="Times New Roman"/>
          <w:sz w:val="32"/>
          <w:szCs w:val="32"/>
        </w:rPr>
      </w:pPr>
      <w:r>
        <w:rPr>
          <w:rFonts w:ascii="仿宋" w:eastAsia="仿宋" w:hAnsi="仿宋" w:cs="Times New Roman"/>
          <w:sz w:val="32"/>
          <w:szCs w:val="32"/>
        </w:rPr>
        <w:t>2.进入以下链接填写您的邮箱</w:t>
      </w:r>
    </w:p>
    <w:p w14:paraId="09C846A8" w14:textId="77777777" w:rsidR="00A37B1E" w:rsidRDefault="00000000">
      <w:pPr>
        <w:spacing w:line="360" w:lineRule="auto"/>
        <w:ind w:firstLine="560"/>
        <w:rPr>
          <w:rFonts w:ascii="仿宋" w:eastAsia="仿宋" w:hAnsi="仿宋" w:cs="Times New Roman"/>
          <w:bCs/>
          <w:sz w:val="32"/>
          <w:szCs w:val="32"/>
          <w:u w:val="single"/>
        </w:rPr>
      </w:pPr>
      <w:hyperlink r:id="rId9" w:history="1">
        <w:r>
          <w:rPr>
            <w:rFonts w:ascii="仿宋" w:eastAsia="仿宋" w:hAnsi="仿宋"/>
            <w:bCs/>
            <w:sz w:val="32"/>
            <w:szCs w:val="32"/>
            <w:u w:val="single"/>
          </w:rPr>
          <w:t>https://cloud.seatable.cn/dtable/forms/ff203a21-e739-4321-bb63-3d9665873695/</w:t>
        </w:r>
      </w:hyperlink>
    </w:p>
    <w:p w14:paraId="634B6249" w14:textId="77777777" w:rsidR="00A37B1E" w:rsidRDefault="00000000">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3.用您的邮箱发送“订阅”至irn3000@outlook.com</w:t>
      </w:r>
      <w:r>
        <w:rPr>
          <w:rStyle w:val="afd"/>
          <w:rFonts w:ascii="Times New Roman" w:eastAsia="仿宋" w:hAnsi="Times New Roman" w:cs="Times New Roman"/>
          <w:color w:val="auto"/>
          <w:sz w:val="32"/>
          <w:szCs w:val="32"/>
          <w:u w:val="none"/>
        </w:rPr>
        <w:br w:type="page"/>
      </w:r>
    </w:p>
    <w:p w14:paraId="5E0680C1" w14:textId="77777777" w:rsidR="00A37B1E" w:rsidRDefault="00A37B1E">
      <w:pPr>
        <w:spacing w:line="360" w:lineRule="auto"/>
        <w:ind w:firstLineChars="300" w:firstLine="960"/>
        <w:rPr>
          <w:rStyle w:val="afd"/>
          <w:rFonts w:ascii="Times New Roman" w:eastAsia="仿宋" w:hAnsi="Times New Roman" w:cs="Times New Roman"/>
          <w:color w:val="auto"/>
          <w:sz w:val="32"/>
          <w:szCs w:val="32"/>
          <w:u w:val="none"/>
        </w:rPr>
        <w:sectPr w:rsidR="00A37B1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0318" w:h="14570"/>
          <w:pgMar w:top="1440" w:right="1080" w:bottom="1440" w:left="1080" w:header="851" w:footer="992" w:gutter="0"/>
          <w:pgNumType w:fmt="numberInDash" w:start="1"/>
          <w:cols w:space="425"/>
          <w:docGrid w:type="lines" w:linePitch="312"/>
        </w:sectPr>
      </w:pPr>
    </w:p>
    <w:p w14:paraId="3A865E14" w14:textId="77777777" w:rsidR="00A37B1E" w:rsidRDefault="00000000">
      <w:pPr>
        <w:pStyle w:val="1"/>
        <w:rPr>
          <w:rFonts w:ascii="黑体" w:eastAsia="黑体" w:hAnsi="黑体"/>
          <w:szCs w:val="36"/>
        </w:rPr>
      </w:pPr>
      <w:bookmarkStart w:id="1" w:name="_Toc170849143"/>
      <w:bookmarkStart w:id="2" w:name="_Hlk118638770"/>
      <w:bookmarkStart w:id="3" w:name="_Hlk120642218"/>
      <w:bookmarkStart w:id="4" w:name="_Hlk110724951"/>
      <w:bookmarkStart w:id="5" w:name="_Hlk105347307"/>
      <w:bookmarkStart w:id="6" w:name="_Hlk114943609"/>
      <w:bookmarkEnd w:id="0"/>
      <w:r>
        <w:rPr>
          <w:rFonts w:ascii="黑体" w:eastAsia="黑体" w:hAnsi="黑体" w:hint="eastAsia"/>
          <w:szCs w:val="36"/>
        </w:rPr>
        <w:lastRenderedPageBreak/>
        <w:t>美国共产主义工人纲领在2024年大选之初的评论</w:t>
      </w:r>
      <w:bookmarkEnd w:id="1"/>
    </w:p>
    <w:p w14:paraId="4FD409AB" w14:textId="77777777" w:rsidR="00A37B1E" w:rsidRDefault="00000000">
      <w:pPr>
        <w:ind w:firstLineChars="0" w:firstLine="0"/>
        <w:jc w:val="center"/>
      </w:pPr>
      <w:r>
        <w:rPr>
          <w:noProof/>
        </w:rPr>
        <w:drawing>
          <wp:inline distT="0" distB="0" distL="0" distR="0" wp14:anchorId="2E9CEE16" wp14:editId="55669AA2">
            <wp:extent cx="5147945" cy="2115185"/>
            <wp:effectExtent l="0" t="0" r="0" b="0"/>
            <wp:docPr id="6088709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70968"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8000" cy="2115573"/>
                    </a:xfrm>
                    <a:prstGeom prst="rect">
                      <a:avLst/>
                    </a:prstGeom>
                    <a:noFill/>
                    <a:ln>
                      <a:noFill/>
                    </a:ln>
                  </pic:spPr>
                </pic:pic>
              </a:graphicData>
            </a:graphic>
          </wp:inline>
        </w:drawing>
      </w:r>
    </w:p>
    <w:p w14:paraId="1483CE40" w14:textId="77777777" w:rsidR="00A37B1E"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美国共产主义工人纲领“新工人”网站</w:t>
      </w:r>
    </w:p>
    <w:p w14:paraId="1F8C1AA9" w14:textId="77777777" w:rsidR="00A37B1E"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Pr>
          <w:rFonts w:ascii="Times New Roman" w:eastAsia="仿宋" w:hAnsi="Times New Roman" w:cs="Times New Roman" w:hint="eastAsia"/>
          <w:szCs w:val="28"/>
        </w:rPr>
        <w:t>18</w:t>
      </w:r>
      <w:r>
        <w:rPr>
          <w:rFonts w:ascii="Times New Roman" w:eastAsia="仿宋" w:hAnsi="Times New Roman" w:cs="Times New Roman" w:hint="eastAsia"/>
          <w:szCs w:val="28"/>
        </w:rPr>
        <w:t>日</w:t>
      </w:r>
    </w:p>
    <w:p w14:paraId="5CE77BB7" w14:textId="77777777" w:rsidR="00A37B1E"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7" w:history="1">
        <w:r>
          <w:rPr>
            <w:rStyle w:val="afd"/>
            <w:rFonts w:ascii="Times New Roman" w:eastAsia="仿宋" w:hAnsi="Times New Roman" w:cs="Times New Roman"/>
            <w:szCs w:val="28"/>
          </w:rPr>
          <w:t>https://newworker.us/domestic/the-2024-us-presidential-campaign-season-begins/</w:t>
        </w:r>
      </w:hyperlink>
    </w:p>
    <w:p w14:paraId="37820FC5" w14:textId="7FA9214F" w:rsidR="00A37B1E" w:rsidRDefault="00000000">
      <w:pPr>
        <w:spacing w:before="60" w:after="60" w:line="480" w:lineRule="exact"/>
        <w:ind w:firstLine="640"/>
        <w:rPr>
          <w:rFonts w:ascii="宋体" w:hAnsi="宋体"/>
          <w:sz w:val="32"/>
          <w:szCs w:val="32"/>
        </w:rPr>
      </w:pPr>
      <w:r>
        <w:rPr>
          <w:rFonts w:ascii="宋体" w:hAnsi="宋体" w:hint="eastAsia"/>
          <w:sz w:val="32"/>
          <w:szCs w:val="32"/>
        </w:rPr>
        <w:t>2024年</w:t>
      </w:r>
      <w:r>
        <w:rPr>
          <w:rFonts w:ascii="宋体" w:hAnsi="宋体"/>
          <w:sz w:val="32"/>
          <w:szCs w:val="32"/>
        </w:rPr>
        <w:t>1月15日星期一，共和党</w:t>
      </w:r>
      <w:r>
        <w:rPr>
          <w:rFonts w:ascii="宋体" w:hAnsi="宋体" w:hint="eastAsia"/>
          <w:sz w:val="32"/>
          <w:szCs w:val="32"/>
        </w:rPr>
        <w:t>按照传统</w:t>
      </w:r>
      <w:r>
        <w:rPr>
          <w:rFonts w:ascii="宋体" w:hAnsi="宋体"/>
          <w:sz w:val="32"/>
          <w:szCs w:val="32"/>
        </w:rPr>
        <w:t>在爱荷华州</w:t>
      </w:r>
      <w:r>
        <w:rPr>
          <w:rFonts w:ascii="宋体" w:hAnsi="宋体" w:hint="eastAsia"/>
          <w:sz w:val="32"/>
          <w:szCs w:val="32"/>
        </w:rPr>
        <w:t>（Iowa）</w:t>
      </w:r>
      <w:r>
        <w:rPr>
          <w:rFonts w:ascii="宋体" w:hAnsi="宋体"/>
          <w:sz w:val="32"/>
          <w:szCs w:val="32"/>
        </w:rPr>
        <w:t>举行了第一次党团会议，</w:t>
      </w:r>
      <w:r>
        <w:rPr>
          <w:rFonts w:ascii="宋体" w:hAnsi="宋体" w:hint="eastAsia"/>
          <w:sz w:val="32"/>
          <w:szCs w:val="32"/>
        </w:rPr>
        <w:t>揭开了</w:t>
      </w:r>
      <w:r>
        <w:rPr>
          <w:rFonts w:ascii="宋体" w:hAnsi="宋体"/>
          <w:sz w:val="32"/>
          <w:szCs w:val="32"/>
        </w:rPr>
        <w:t>2024年初选的</w:t>
      </w:r>
      <w:r>
        <w:rPr>
          <w:rFonts w:ascii="宋体" w:hAnsi="宋体" w:hint="eastAsia"/>
          <w:sz w:val="32"/>
          <w:szCs w:val="32"/>
        </w:rPr>
        <w:t>帷幕</w:t>
      </w:r>
      <w:r>
        <w:rPr>
          <w:rFonts w:ascii="宋体" w:hAnsi="宋体"/>
          <w:sz w:val="32"/>
          <w:szCs w:val="32"/>
        </w:rPr>
        <w:t>。</w:t>
      </w:r>
      <w:r>
        <w:rPr>
          <w:rFonts w:ascii="宋体" w:hAnsi="宋体" w:hint="eastAsia"/>
          <w:sz w:val="32"/>
          <w:szCs w:val="32"/>
        </w:rPr>
        <w:t>选举结果是，</w:t>
      </w:r>
      <w:r>
        <w:rPr>
          <w:rFonts w:ascii="宋体" w:hAnsi="宋体"/>
          <w:sz w:val="32"/>
          <w:szCs w:val="32"/>
        </w:rPr>
        <w:t>唐纳德</w:t>
      </w:r>
      <w:r>
        <w:rPr>
          <w:rFonts w:ascii="宋体" w:hAnsi="宋体" w:hint="eastAsia"/>
          <w:sz w:val="32"/>
          <w:szCs w:val="32"/>
        </w:rPr>
        <w:t>·</w:t>
      </w:r>
      <w:r>
        <w:rPr>
          <w:rFonts w:ascii="宋体" w:hAnsi="宋体"/>
          <w:sz w:val="32"/>
          <w:szCs w:val="32"/>
        </w:rPr>
        <w:t>特朗普以压倒性优势获胜，</w:t>
      </w:r>
      <w:r>
        <w:rPr>
          <w:rFonts w:ascii="宋体" w:hAnsi="宋体" w:hint="eastAsia"/>
          <w:sz w:val="32"/>
          <w:szCs w:val="32"/>
        </w:rPr>
        <w:t>这</w:t>
      </w:r>
      <w:r>
        <w:rPr>
          <w:rFonts w:ascii="宋体" w:hAnsi="宋体"/>
          <w:sz w:val="32"/>
          <w:szCs w:val="32"/>
        </w:rPr>
        <w:t>表明他很可能被提名为今年秋季美国总统大选的共和党候选人。现在，</w:t>
      </w:r>
      <w:r>
        <w:rPr>
          <w:rFonts w:ascii="宋体" w:hAnsi="宋体" w:hint="eastAsia"/>
          <w:sz w:val="32"/>
          <w:szCs w:val="32"/>
        </w:rPr>
        <w:t>美国</w:t>
      </w:r>
      <w:r>
        <w:rPr>
          <w:rFonts w:ascii="宋体" w:hAnsi="宋体"/>
          <w:sz w:val="32"/>
          <w:szCs w:val="32"/>
        </w:rPr>
        <w:t>各地的人</w:t>
      </w:r>
      <w:r>
        <w:rPr>
          <w:rFonts w:ascii="宋体" w:hAnsi="宋体" w:hint="eastAsia"/>
          <w:sz w:val="32"/>
          <w:szCs w:val="32"/>
        </w:rPr>
        <w:t>们</w:t>
      </w:r>
      <w:r>
        <w:rPr>
          <w:rFonts w:ascii="宋体" w:hAnsi="宋体"/>
          <w:sz w:val="32"/>
          <w:szCs w:val="32"/>
        </w:rPr>
        <w:t>都在为可怕的政治竞选季做准备</w:t>
      </w:r>
      <w:r>
        <w:rPr>
          <w:rFonts w:ascii="宋体" w:hAnsi="宋体" w:hint="eastAsia"/>
          <w:sz w:val="32"/>
          <w:szCs w:val="32"/>
        </w:rPr>
        <w:t>，</w:t>
      </w:r>
      <w:r>
        <w:rPr>
          <w:rFonts w:ascii="宋体" w:hAnsi="宋体"/>
          <w:sz w:val="32"/>
          <w:szCs w:val="32"/>
        </w:rPr>
        <w:t>2020年特朗普与拜登的激烈对决</w:t>
      </w:r>
      <w:r>
        <w:rPr>
          <w:rFonts w:ascii="宋体" w:hAnsi="宋体" w:hint="eastAsia"/>
          <w:sz w:val="32"/>
          <w:szCs w:val="32"/>
        </w:rPr>
        <w:t>将要重演</w:t>
      </w:r>
      <w:r>
        <w:rPr>
          <w:rFonts w:ascii="宋体" w:hAnsi="宋体"/>
          <w:sz w:val="32"/>
          <w:szCs w:val="32"/>
        </w:rPr>
        <w:t>。</w:t>
      </w:r>
    </w:p>
    <w:p w14:paraId="13A3CED0" w14:textId="711931DA" w:rsidR="00A37B1E" w:rsidRDefault="00000000">
      <w:pPr>
        <w:spacing w:before="60" w:after="60" w:line="480" w:lineRule="exact"/>
        <w:ind w:firstLine="640"/>
        <w:rPr>
          <w:rFonts w:ascii="宋体" w:hAnsi="宋体"/>
          <w:sz w:val="32"/>
          <w:szCs w:val="32"/>
        </w:rPr>
      </w:pPr>
      <w:r>
        <w:rPr>
          <w:rFonts w:ascii="宋体" w:hAnsi="宋体" w:hint="eastAsia"/>
          <w:sz w:val="32"/>
          <w:szCs w:val="32"/>
        </w:rPr>
        <w:t>即使在爱荷华州以外的地区，特朗普也以</w:t>
      </w:r>
      <w:r>
        <w:rPr>
          <w:rFonts w:ascii="宋体" w:hAnsi="宋体"/>
          <w:sz w:val="32"/>
          <w:szCs w:val="32"/>
        </w:rPr>
        <w:t>50%</w:t>
      </w:r>
      <w:r>
        <w:rPr>
          <w:rFonts w:ascii="宋体" w:hAnsi="宋体" w:hint="eastAsia"/>
          <w:sz w:val="32"/>
          <w:szCs w:val="32"/>
        </w:rPr>
        <w:t>甚至</w:t>
      </w:r>
      <w:r>
        <w:rPr>
          <w:rFonts w:ascii="宋体" w:hAnsi="宋体"/>
          <w:sz w:val="32"/>
          <w:szCs w:val="32"/>
        </w:rPr>
        <w:t>更高的优势领先</w:t>
      </w:r>
      <w:r>
        <w:rPr>
          <w:rFonts w:ascii="宋体" w:hAnsi="宋体" w:hint="eastAsia"/>
          <w:sz w:val="32"/>
          <w:szCs w:val="32"/>
        </w:rPr>
        <w:t>于</w:t>
      </w:r>
      <w:r>
        <w:rPr>
          <w:rFonts w:ascii="宋体" w:hAnsi="宋体"/>
          <w:sz w:val="32"/>
          <w:szCs w:val="32"/>
        </w:rPr>
        <w:t>其他</w:t>
      </w:r>
      <w:r>
        <w:rPr>
          <w:rFonts w:ascii="宋体" w:hAnsi="宋体" w:hint="eastAsia"/>
          <w:sz w:val="32"/>
          <w:szCs w:val="32"/>
        </w:rPr>
        <w:t>党内竞选者</w:t>
      </w:r>
      <w:r>
        <w:rPr>
          <w:rFonts w:ascii="宋体" w:hAnsi="宋体"/>
          <w:sz w:val="32"/>
          <w:szCs w:val="32"/>
        </w:rPr>
        <w:t>。尽管这位前总统</w:t>
      </w:r>
      <w:r>
        <w:rPr>
          <w:rFonts w:ascii="宋体" w:hAnsi="宋体" w:hint="eastAsia"/>
          <w:sz w:val="32"/>
          <w:szCs w:val="32"/>
        </w:rPr>
        <w:t>言辞反动，但</w:t>
      </w:r>
      <w:r>
        <w:rPr>
          <w:rFonts w:ascii="宋体" w:hAnsi="宋体"/>
          <w:sz w:val="32"/>
          <w:szCs w:val="32"/>
        </w:rPr>
        <w:t>或许正是因为这些</w:t>
      </w:r>
      <w:r>
        <w:rPr>
          <w:rFonts w:ascii="宋体" w:hAnsi="宋体" w:hint="eastAsia"/>
          <w:sz w:val="32"/>
          <w:szCs w:val="32"/>
        </w:rPr>
        <w:t>反动言辞，</w:t>
      </w:r>
      <w:r>
        <w:rPr>
          <w:rFonts w:ascii="宋体" w:hAnsi="宋体"/>
          <w:sz w:val="32"/>
          <w:szCs w:val="32"/>
        </w:rPr>
        <w:t>他的</w:t>
      </w:r>
      <w:r>
        <w:rPr>
          <w:rFonts w:ascii="宋体" w:hAnsi="宋体" w:hint="eastAsia"/>
          <w:sz w:val="32"/>
          <w:szCs w:val="32"/>
        </w:rPr>
        <w:t>支持率再次上升</w:t>
      </w:r>
      <w:r>
        <w:rPr>
          <w:rFonts w:ascii="宋体" w:hAnsi="宋体"/>
          <w:sz w:val="32"/>
          <w:szCs w:val="32"/>
        </w:rPr>
        <w:t>。我们可以从他最近</w:t>
      </w:r>
      <w:r>
        <w:rPr>
          <w:rFonts w:ascii="宋体" w:hAnsi="宋体" w:hint="eastAsia"/>
          <w:sz w:val="32"/>
          <w:szCs w:val="32"/>
        </w:rPr>
        <w:t>发表的</w:t>
      </w:r>
      <w:r>
        <w:rPr>
          <w:rFonts w:ascii="宋体" w:hAnsi="宋体"/>
          <w:sz w:val="32"/>
          <w:szCs w:val="32"/>
        </w:rPr>
        <w:t>非法移民</w:t>
      </w:r>
      <w:r>
        <w:rPr>
          <w:rFonts w:ascii="宋体" w:hAnsi="宋体" w:hint="eastAsia"/>
          <w:sz w:val="32"/>
          <w:szCs w:val="32"/>
        </w:rPr>
        <w:t>正在“</w:t>
      </w:r>
      <w:r>
        <w:rPr>
          <w:rFonts w:ascii="宋体" w:hAnsi="宋体"/>
          <w:sz w:val="32"/>
          <w:szCs w:val="32"/>
        </w:rPr>
        <w:t>毒害我们国家的</w:t>
      </w:r>
      <w:r>
        <w:rPr>
          <w:rFonts w:ascii="宋体" w:hAnsi="宋体"/>
          <w:sz w:val="32"/>
          <w:szCs w:val="32"/>
        </w:rPr>
        <w:lastRenderedPageBreak/>
        <w:t>血液</w:t>
      </w:r>
      <w:r>
        <w:rPr>
          <w:rFonts w:ascii="宋体" w:hAnsi="宋体" w:hint="eastAsia"/>
          <w:sz w:val="32"/>
          <w:szCs w:val="32"/>
        </w:rPr>
        <w:t>”</w:t>
      </w:r>
      <w:r>
        <w:rPr>
          <w:rFonts w:ascii="宋体" w:hAnsi="宋体"/>
          <w:sz w:val="32"/>
          <w:szCs w:val="32"/>
        </w:rPr>
        <w:t>的</w:t>
      </w:r>
      <w:r>
        <w:rPr>
          <w:rFonts w:ascii="宋体" w:hAnsi="宋体" w:hint="eastAsia"/>
          <w:sz w:val="32"/>
          <w:szCs w:val="32"/>
        </w:rPr>
        <w:t>演说</w:t>
      </w:r>
      <w:r>
        <w:rPr>
          <w:rFonts w:ascii="宋体" w:hAnsi="宋体"/>
          <w:sz w:val="32"/>
          <w:szCs w:val="32"/>
        </w:rPr>
        <w:t>中找到这种言论，这</w:t>
      </w:r>
      <w:r>
        <w:rPr>
          <w:rFonts w:ascii="宋体" w:hAnsi="宋体" w:hint="eastAsia"/>
          <w:sz w:val="32"/>
          <w:szCs w:val="32"/>
        </w:rPr>
        <w:t>在字面上几乎就</w:t>
      </w:r>
      <w:r>
        <w:rPr>
          <w:rFonts w:ascii="宋体" w:hAnsi="宋体"/>
          <w:sz w:val="32"/>
          <w:szCs w:val="32"/>
        </w:rPr>
        <w:t>是纳粹</w:t>
      </w:r>
      <w:r>
        <w:rPr>
          <w:rFonts w:ascii="宋体" w:hAnsi="宋体" w:hint="eastAsia"/>
          <w:sz w:val="32"/>
          <w:szCs w:val="32"/>
        </w:rPr>
        <w:t>的“</w:t>
      </w:r>
      <w:r>
        <w:rPr>
          <w:rFonts w:ascii="宋体" w:hAnsi="宋体"/>
          <w:sz w:val="32"/>
          <w:szCs w:val="32"/>
        </w:rPr>
        <w:t>血</w:t>
      </w:r>
      <w:r>
        <w:rPr>
          <w:rFonts w:ascii="宋体" w:hAnsi="宋体" w:hint="eastAsia"/>
          <w:sz w:val="32"/>
          <w:szCs w:val="32"/>
        </w:rPr>
        <w:t>与</w:t>
      </w:r>
      <w:r>
        <w:rPr>
          <w:rFonts w:ascii="宋体" w:hAnsi="宋体"/>
          <w:sz w:val="32"/>
          <w:szCs w:val="32"/>
        </w:rPr>
        <w:t>土</w:t>
      </w:r>
      <w:r>
        <w:rPr>
          <w:rFonts w:ascii="宋体" w:hAnsi="宋体" w:hint="eastAsia"/>
          <w:sz w:val="32"/>
          <w:szCs w:val="32"/>
        </w:rPr>
        <w:t>”思想，</w:t>
      </w:r>
      <w:r>
        <w:rPr>
          <w:rFonts w:ascii="宋体" w:hAnsi="宋体"/>
          <w:sz w:val="32"/>
          <w:szCs w:val="32"/>
        </w:rPr>
        <w:t>但81%的共和党初选选民和47%的全体选民似乎都</w:t>
      </w:r>
      <w:r>
        <w:rPr>
          <w:rFonts w:ascii="宋体" w:hAnsi="宋体" w:hint="eastAsia"/>
          <w:sz w:val="32"/>
          <w:szCs w:val="32"/>
        </w:rPr>
        <w:t>赞同</w:t>
      </w:r>
      <w:r>
        <w:rPr>
          <w:rFonts w:ascii="宋体" w:hAnsi="宋体"/>
          <w:sz w:val="32"/>
          <w:szCs w:val="32"/>
        </w:rPr>
        <w:t>这种言论。共和党正处于十字路口，要么将自己重塑为唐纳德</w:t>
      </w:r>
      <w:r>
        <w:rPr>
          <w:rFonts w:ascii="宋体" w:hAnsi="宋体" w:hint="eastAsia"/>
          <w:sz w:val="32"/>
          <w:szCs w:val="32"/>
        </w:rPr>
        <w:t>·</w:t>
      </w:r>
      <w:r>
        <w:rPr>
          <w:rFonts w:ascii="宋体" w:hAnsi="宋体"/>
          <w:sz w:val="32"/>
          <w:szCs w:val="32"/>
        </w:rPr>
        <w:t>特朗普的政党，要么维持其温和保守主义政党的地位。上述事实</w:t>
      </w:r>
      <w:r>
        <w:rPr>
          <w:rFonts w:ascii="宋体" w:hAnsi="宋体" w:hint="eastAsia"/>
          <w:sz w:val="32"/>
          <w:szCs w:val="32"/>
        </w:rPr>
        <w:t>，加上</w:t>
      </w:r>
      <w:r>
        <w:rPr>
          <w:rFonts w:ascii="宋体" w:hAnsi="宋体"/>
          <w:sz w:val="32"/>
          <w:szCs w:val="32"/>
        </w:rPr>
        <w:t>两位较为</w:t>
      </w:r>
      <w:r>
        <w:rPr>
          <w:rFonts w:ascii="宋体" w:hAnsi="宋体" w:hint="eastAsia"/>
          <w:sz w:val="32"/>
          <w:szCs w:val="32"/>
        </w:rPr>
        <w:t>“</w:t>
      </w:r>
      <w:r>
        <w:rPr>
          <w:rFonts w:ascii="宋体" w:hAnsi="宋体"/>
          <w:sz w:val="32"/>
          <w:szCs w:val="32"/>
        </w:rPr>
        <w:t>温和</w:t>
      </w:r>
      <w:r>
        <w:rPr>
          <w:rFonts w:ascii="宋体" w:hAnsi="宋体" w:hint="eastAsia"/>
          <w:sz w:val="32"/>
          <w:szCs w:val="32"/>
        </w:rPr>
        <w:t>”</w:t>
      </w:r>
      <w:r>
        <w:rPr>
          <w:rFonts w:ascii="宋体" w:hAnsi="宋体"/>
          <w:sz w:val="32"/>
          <w:szCs w:val="32"/>
        </w:rPr>
        <w:t>的主要候选人</w:t>
      </w:r>
      <w:r>
        <w:rPr>
          <w:rFonts w:ascii="宋体" w:hAnsi="宋体" w:hint="eastAsia"/>
          <w:sz w:val="32"/>
          <w:szCs w:val="32"/>
        </w:rPr>
        <w:t>退出选举——</w:t>
      </w:r>
      <w:r>
        <w:rPr>
          <w:rFonts w:ascii="宋体" w:hAnsi="宋体"/>
          <w:sz w:val="32"/>
          <w:szCs w:val="32"/>
        </w:rPr>
        <w:t>迈克•彭斯</w:t>
      </w:r>
      <w:r>
        <w:rPr>
          <w:rFonts w:ascii="宋体" w:hAnsi="宋体" w:hint="eastAsia"/>
          <w:sz w:val="32"/>
          <w:szCs w:val="32"/>
        </w:rPr>
        <w:t>（</w:t>
      </w:r>
      <w:r>
        <w:rPr>
          <w:rFonts w:ascii="宋体" w:hAnsi="宋体"/>
          <w:sz w:val="32"/>
          <w:szCs w:val="32"/>
        </w:rPr>
        <w:t>Mike Pence</w:t>
      </w:r>
      <w:r>
        <w:rPr>
          <w:rFonts w:ascii="宋体" w:hAnsi="宋体" w:hint="eastAsia"/>
          <w:sz w:val="32"/>
          <w:szCs w:val="32"/>
        </w:rPr>
        <w:t>）</w:t>
      </w:r>
      <w:r>
        <w:rPr>
          <w:rFonts w:ascii="宋体" w:hAnsi="宋体"/>
          <w:sz w:val="32"/>
          <w:szCs w:val="32"/>
        </w:rPr>
        <w:t>于</w:t>
      </w:r>
      <w:r>
        <w:rPr>
          <w:rFonts w:ascii="宋体" w:hAnsi="宋体" w:hint="eastAsia"/>
          <w:sz w:val="32"/>
          <w:szCs w:val="32"/>
        </w:rPr>
        <w:t>2023年</w:t>
      </w:r>
      <w:r>
        <w:rPr>
          <w:rFonts w:ascii="宋体" w:hAnsi="宋体"/>
          <w:sz w:val="32"/>
          <w:szCs w:val="32"/>
        </w:rPr>
        <w:t>10月</w:t>
      </w:r>
      <w:r>
        <w:rPr>
          <w:rFonts w:ascii="宋体" w:hAnsi="宋体" w:hint="eastAsia"/>
          <w:sz w:val="32"/>
          <w:szCs w:val="32"/>
        </w:rPr>
        <w:t>退出、</w:t>
      </w:r>
      <w:r>
        <w:rPr>
          <w:rFonts w:ascii="宋体" w:hAnsi="宋体"/>
          <w:sz w:val="32"/>
          <w:szCs w:val="32"/>
        </w:rPr>
        <w:t>克里斯</w:t>
      </w:r>
      <w:r>
        <w:rPr>
          <w:rFonts w:ascii="宋体" w:hAnsi="宋体" w:hint="eastAsia"/>
          <w:sz w:val="32"/>
          <w:szCs w:val="32"/>
        </w:rPr>
        <w:t>·克里斯蒂（</w:t>
      </w:r>
      <w:r>
        <w:rPr>
          <w:rFonts w:ascii="宋体" w:hAnsi="宋体"/>
          <w:sz w:val="32"/>
          <w:szCs w:val="32"/>
        </w:rPr>
        <w:t>Chris Christie</w:t>
      </w:r>
      <w:r>
        <w:rPr>
          <w:rFonts w:ascii="宋体" w:hAnsi="宋体" w:hint="eastAsia"/>
          <w:sz w:val="32"/>
          <w:szCs w:val="32"/>
        </w:rPr>
        <w:t>）</w:t>
      </w:r>
      <w:r>
        <w:rPr>
          <w:rFonts w:ascii="宋体" w:hAnsi="宋体"/>
          <w:sz w:val="32"/>
          <w:szCs w:val="32"/>
        </w:rPr>
        <w:t>于</w:t>
      </w:r>
      <w:r>
        <w:rPr>
          <w:rFonts w:ascii="宋体" w:hAnsi="宋体" w:hint="eastAsia"/>
          <w:sz w:val="32"/>
          <w:szCs w:val="32"/>
        </w:rPr>
        <w:t>2024年</w:t>
      </w:r>
      <w:r>
        <w:rPr>
          <w:rFonts w:ascii="宋体" w:hAnsi="宋体"/>
          <w:sz w:val="32"/>
          <w:szCs w:val="32"/>
        </w:rPr>
        <w:t>1月10日</w:t>
      </w:r>
      <w:r>
        <w:rPr>
          <w:rFonts w:ascii="宋体" w:hAnsi="宋体" w:hint="eastAsia"/>
          <w:sz w:val="32"/>
          <w:szCs w:val="32"/>
        </w:rPr>
        <w:t>退出——意味着特朗普</w:t>
      </w:r>
      <w:r>
        <w:rPr>
          <w:rFonts w:ascii="宋体" w:hAnsi="宋体"/>
          <w:sz w:val="32"/>
          <w:szCs w:val="32"/>
        </w:rPr>
        <w:t>最有可能</w:t>
      </w:r>
      <w:r>
        <w:rPr>
          <w:rFonts w:ascii="宋体" w:hAnsi="宋体" w:hint="eastAsia"/>
          <w:sz w:val="32"/>
          <w:szCs w:val="32"/>
        </w:rPr>
        <w:t>成为共和党候选人</w:t>
      </w:r>
      <w:r>
        <w:rPr>
          <w:rFonts w:ascii="宋体" w:hAnsi="宋体"/>
          <w:sz w:val="32"/>
          <w:szCs w:val="32"/>
        </w:rPr>
        <w:t>。</w:t>
      </w:r>
    </w:p>
    <w:p w14:paraId="0E41B7AA" w14:textId="3679F945" w:rsidR="00A37B1E" w:rsidRDefault="00000000">
      <w:pPr>
        <w:spacing w:before="60" w:after="60" w:line="480" w:lineRule="exact"/>
        <w:ind w:firstLine="640"/>
        <w:rPr>
          <w:rFonts w:ascii="宋体" w:hAnsi="宋体"/>
          <w:sz w:val="32"/>
          <w:szCs w:val="32"/>
        </w:rPr>
      </w:pPr>
      <w:r>
        <w:rPr>
          <w:rFonts w:ascii="宋体" w:hAnsi="宋体" w:hint="eastAsia"/>
          <w:sz w:val="32"/>
          <w:szCs w:val="32"/>
        </w:rPr>
        <w:t>特朗普在与其他对手——罗恩·</w:t>
      </w:r>
      <w:r>
        <w:rPr>
          <w:rFonts w:ascii="宋体" w:hAnsi="宋体"/>
          <w:sz w:val="32"/>
          <w:szCs w:val="32"/>
        </w:rPr>
        <w:t>德桑蒂斯</w:t>
      </w:r>
      <w:r>
        <w:rPr>
          <w:rFonts w:ascii="宋体" w:hAnsi="宋体" w:hint="eastAsia"/>
          <w:sz w:val="32"/>
          <w:szCs w:val="32"/>
        </w:rPr>
        <w:t>（</w:t>
      </w:r>
      <w:r>
        <w:rPr>
          <w:rFonts w:ascii="宋体" w:hAnsi="宋体"/>
          <w:sz w:val="32"/>
          <w:szCs w:val="32"/>
        </w:rPr>
        <w:t>Ron DeSantis</w:t>
      </w:r>
      <w:r>
        <w:rPr>
          <w:rFonts w:ascii="宋体" w:hAnsi="宋体" w:hint="eastAsia"/>
          <w:sz w:val="32"/>
          <w:szCs w:val="32"/>
        </w:rPr>
        <w:t>）</w:t>
      </w:r>
      <w:r>
        <w:rPr>
          <w:rFonts w:ascii="宋体" w:hAnsi="宋体"/>
          <w:sz w:val="32"/>
          <w:szCs w:val="32"/>
        </w:rPr>
        <w:t>、</w:t>
      </w:r>
      <w:r>
        <w:rPr>
          <w:rFonts w:ascii="宋体" w:hAnsi="宋体" w:hint="eastAsia"/>
          <w:sz w:val="32"/>
          <w:szCs w:val="32"/>
        </w:rPr>
        <w:t>妮</w:t>
      </w:r>
      <w:r>
        <w:rPr>
          <w:rFonts w:ascii="宋体" w:hAnsi="宋体"/>
          <w:sz w:val="32"/>
          <w:szCs w:val="32"/>
        </w:rPr>
        <w:t>基</w:t>
      </w:r>
      <w:r>
        <w:rPr>
          <w:rFonts w:ascii="宋体" w:hAnsi="宋体" w:hint="eastAsia"/>
          <w:sz w:val="32"/>
          <w:szCs w:val="32"/>
        </w:rPr>
        <w:t>·</w:t>
      </w:r>
      <w:r>
        <w:rPr>
          <w:rFonts w:ascii="宋体" w:hAnsi="宋体"/>
          <w:sz w:val="32"/>
          <w:szCs w:val="32"/>
        </w:rPr>
        <w:t>黑利</w:t>
      </w:r>
      <w:r>
        <w:rPr>
          <w:rFonts w:ascii="宋体" w:hAnsi="宋体" w:hint="eastAsia"/>
          <w:sz w:val="32"/>
          <w:szCs w:val="32"/>
        </w:rPr>
        <w:t>（</w:t>
      </w:r>
      <w:r>
        <w:rPr>
          <w:rFonts w:ascii="宋体" w:hAnsi="宋体"/>
          <w:sz w:val="32"/>
          <w:szCs w:val="32"/>
        </w:rPr>
        <w:t>Nikki Haley</w:t>
      </w:r>
      <w:r>
        <w:rPr>
          <w:rFonts w:ascii="宋体" w:hAnsi="宋体" w:hint="eastAsia"/>
          <w:sz w:val="32"/>
          <w:szCs w:val="32"/>
        </w:rPr>
        <w:t>）</w:t>
      </w:r>
      <w:r>
        <w:rPr>
          <w:rFonts w:ascii="宋体" w:hAnsi="宋体"/>
          <w:sz w:val="32"/>
          <w:szCs w:val="32"/>
        </w:rPr>
        <w:t>和维</w:t>
      </w:r>
      <w:r>
        <w:rPr>
          <w:rFonts w:ascii="宋体" w:hAnsi="宋体" w:hint="eastAsia"/>
          <w:sz w:val="32"/>
          <w:szCs w:val="32"/>
        </w:rPr>
        <w:t>韦</w:t>
      </w:r>
      <w:r>
        <w:rPr>
          <w:rFonts w:ascii="宋体" w:hAnsi="宋体"/>
          <w:sz w:val="32"/>
          <w:szCs w:val="32"/>
        </w:rPr>
        <w:t>克</w:t>
      </w:r>
      <w:r>
        <w:rPr>
          <w:rFonts w:ascii="宋体" w:hAnsi="宋体" w:hint="eastAsia"/>
          <w:sz w:val="32"/>
          <w:szCs w:val="32"/>
        </w:rPr>
        <w:t>·</w:t>
      </w:r>
      <w:r>
        <w:rPr>
          <w:rFonts w:ascii="宋体" w:hAnsi="宋体"/>
          <w:sz w:val="32"/>
          <w:szCs w:val="32"/>
        </w:rPr>
        <w:t>拉马斯瓦米</w:t>
      </w:r>
      <w:r>
        <w:rPr>
          <w:rFonts w:ascii="宋体" w:hAnsi="宋体" w:hint="eastAsia"/>
          <w:sz w:val="32"/>
          <w:szCs w:val="32"/>
        </w:rPr>
        <w:t>（</w:t>
      </w:r>
      <w:r>
        <w:rPr>
          <w:rFonts w:ascii="宋体" w:hAnsi="宋体"/>
          <w:sz w:val="32"/>
          <w:szCs w:val="32"/>
        </w:rPr>
        <w:t>Vivek Ramaswamy</w:t>
      </w:r>
      <w:r>
        <w:rPr>
          <w:rFonts w:ascii="宋体" w:hAnsi="宋体" w:hint="eastAsia"/>
          <w:sz w:val="32"/>
          <w:szCs w:val="32"/>
        </w:rPr>
        <w:t>）——</w:t>
      </w:r>
      <w:r>
        <w:rPr>
          <w:rFonts w:ascii="宋体" w:hAnsi="宋体"/>
          <w:sz w:val="32"/>
          <w:szCs w:val="32"/>
        </w:rPr>
        <w:t>的竞争中遥遥领先，似乎无</w:t>
      </w:r>
      <w:r>
        <w:rPr>
          <w:rFonts w:ascii="宋体" w:hAnsi="宋体" w:hint="eastAsia"/>
          <w:sz w:val="32"/>
          <w:szCs w:val="32"/>
        </w:rPr>
        <w:t>人能</w:t>
      </w:r>
      <w:r>
        <w:rPr>
          <w:rFonts w:ascii="宋体" w:hAnsi="宋体"/>
          <w:sz w:val="32"/>
          <w:szCs w:val="32"/>
        </w:rPr>
        <w:t>超越</w:t>
      </w:r>
      <w:r>
        <w:rPr>
          <w:rFonts w:ascii="宋体" w:hAnsi="宋体" w:hint="eastAsia"/>
          <w:sz w:val="32"/>
          <w:szCs w:val="32"/>
        </w:rPr>
        <w:t>他。</w:t>
      </w:r>
      <w:r>
        <w:rPr>
          <w:rFonts w:ascii="宋体" w:hAnsi="宋体"/>
          <w:sz w:val="32"/>
          <w:szCs w:val="32"/>
        </w:rPr>
        <w:t>他甚至决定不参加初选辩论，而是举行只有他自己参加的访谈和市政厅会</w:t>
      </w:r>
      <w:r>
        <w:rPr>
          <w:rFonts w:ascii="宋体" w:hAnsi="宋体" w:hint="eastAsia"/>
          <w:sz w:val="32"/>
          <w:szCs w:val="32"/>
        </w:rPr>
        <w:t>面</w:t>
      </w:r>
      <w:r>
        <w:rPr>
          <w:rFonts w:ascii="宋体" w:hAnsi="宋体"/>
          <w:sz w:val="32"/>
          <w:szCs w:val="32"/>
        </w:rPr>
        <w:t>，这让许多人认为其</w:t>
      </w:r>
      <w:r>
        <w:rPr>
          <w:rFonts w:ascii="宋体" w:hAnsi="宋体" w:hint="eastAsia"/>
          <w:sz w:val="32"/>
          <w:szCs w:val="32"/>
        </w:rPr>
        <w:t>他</w:t>
      </w:r>
      <w:r>
        <w:rPr>
          <w:rFonts w:ascii="宋体" w:hAnsi="宋体"/>
          <w:sz w:val="32"/>
          <w:szCs w:val="32"/>
        </w:rPr>
        <w:t>候选人只是副总统</w:t>
      </w:r>
      <w:r>
        <w:rPr>
          <w:rFonts w:ascii="宋体" w:hAnsi="宋体" w:hint="eastAsia"/>
          <w:sz w:val="32"/>
          <w:szCs w:val="32"/>
        </w:rPr>
        <w:t>候选人提名人选</w:t>
      </w:r>
      <w:r>
        <w:rPr>
          <w:rFonts w:ascii="宋体" w:hAnsi="宋体"/>
          <w:sz w:val="32"/>
          <w:szCs w:val="32"/>
        </w:rPr>
        <w:t>。然而，</w:t>
      </w:r>
      <w:r>
        <w:rPr>
          <w:rFonts w:ascii="宋体" w:hAnsi="宋体" w:hint="eastAsia"/>
          <w:sz w:val="32"/>
          <w:szCs w:val="32"/>
        </w:rPr>
        <w:t>在</w:t>
      </w:r>
      <w:r>
        <w:rPr>
          <w:rFonts w:ascii="宋体" w:hAnsi="宋体"/>
          <w:sz w:val="32"/>
          <w:szCs w:val="32"/>
        </w:rPr>
        <w:t>今年的初选季</w:t>
      </w:r>
      <w:r>
        <w:rPr>
          <w:rFonts w:ascii="宋体" w:hAnsi="宋体" w:hint="eastAsia"/>
          <w:sz w:val="32"/>
          <w:szCs w:val="32"/>
        </w:rPr>
        <w:t>开始之际</w:t>
      </w:r>
      <w:r>
        <w:rPr>
          <w:rFonts w:ascii="宋体" w:hAnsi="宋体"/>
          <w:sz w:val="32"/>
          <w:szCs w:val="32"/>
        </w:rPr>
        <w:t>，特朗普面临着与</w:t>
      </w:r>
      <w:r>
        <w:rPr>
          <w:rFonts w:ascii="宋体" w:hAnsi="宋体" w:hint="eastAsia"/>
          <w:sz w:val="32"/>
          <w:szCs w:val="32"/>
        </w:rPr>
        <w:t>2021年</w:t>
      </w:r>
      <w:r>
        <w:rPr>
          <w:rFonts w:ascii="宋体" w:hAnsi="宋体"/>
          <w:sz w:val="32"/>
          <w:szCs w:val="32"/>
        </w:rPr>
        <w:t>1月6日叛乱和财务欺诈指控有关的四项刑事法律挑战。此外，他最近被科罗拉多州</w:t>
      </w:r>
      <w:r>
        <w:rPr>
          <w:rFonts w:ascii="宋体" w:hAnsi="宋体" w:hint="eastAsia"/>
          <w:sz w:val="32"/>
          <w:szCs w:val="32"/>
        </w:rPr>
        <w:t>（</w:t>
      </w:r>
      <w:r>
        <w:rPr>
          <w:rFonts w:ascii="宋体" w:hAnsi="宋体"/>
          <w:sz w:val="32"/>
          <w:szCs w:val="32"/>
        </w:rPr>
        <w:t>Colorado</w:t>
      </w:r>
      <w:r>
        <w:rPr>
          <w:rFonts w:ascii="宋体" w:hAnsi="宋体" w:hint="eastAsia"/>
          <w:sz w:val="32"/>
          <w:szCs w:val="32"/>
        </w:rPr>
        <w:t>）</w:t>
      </w:r>
      <w:r>
        <w:rPr>
          <w:rFonts w:ascii="宋体" w:hAnsi="宋体"/>
          <w:sz w:val="32"/>
          <w:szCs w:val="32"/>
        </w:rPr>
        <w:t>和缅因州</w:t>
      </w:r>
      <w:r>
        <w:rPr>
          <w:rFonts w:ascii="宋体" w:hAnsi="宋体" w:hint="eastAsia"/>
          <w:sz w:val="32"/>
          <w:szCs w:val="32"/>
        </w:rPr>
        <w:t>（</w:t>
      </w:r>
      <w:r>
        <w:rPr>
          <w:rFonts w:ascii="宋体" w:hAnsi="宋体"/>
          <w:sz w:val="32"/>
          <w:szCs w:val="32"/>
        </w:rPr>
        <w:t>Maine</w:t>
      </w:r>
      <w:r>
        <w:rPr>
          <w:rFonts w:ascii="宋体" w:hAnsi="宋体" w:hint="eastAsia"/>
          <w:sz w:val="32"/>
          <w:szCs w:val="32"/>
        </w:rPr>
        <w:t>）从共和党</w:t>
      </w:r>
      <w:r>
        <w:rPr>
          <w:rFonts w:ascii="宋体" w:hAnsi="宋体"/>
          <w:sz w:val="32"/>
          <w:szCs w:val="32"/>
        </w:rPr>
        <w:t>初选</w:t>
      </w:r>
      <w:r>
        <w:rPr>
          <w:rFonts w:ascii="宋体" w:hAnsi="宋体" w:hint="eastAsia"/>
          <w:sz w:val="32"/>
          <w:szCs w:val="32"/>
        </w:rPr>
        <w:t>名单</w:t>
      </w:r>
      <w:r>
        <w:rPr>
          <w:rFonts w:ascii="宋体" w:hAnsi="宋体"/>
          <w:sz w:val="32"/>
          <w:szCs w:val="32"/>
        </w:rPr>
        <w:t>中除名，</w:t>
      </w:r>
      <w:r>
        <w:rPr>
          <w:rFonts w:ascii="宋体" w:hAnsi="宋体" w:hint="eastAsia"/>
          <w:sz w:val="32"/>
          <w:szCs w:val="32"/>
        </w:rPr>
        <w:t>两州向联邦最高法院提出进一步的挑战，</w:t>
      </w:r>
      <w:r>
        <w:rPr>
          <w:rFonts w:ascii="宋体" w:hAnsi="宋体"/>
          <w:sz w:val="32"/>
          <w:szCs w:val="32"/>
        </w:rPr>
        <w:t>而这可能会决定特朗普在</w:t>
      </w:r>
      <w:r>
        <w:rPr>
          <w:rFonts w:ascii="宋体" w:hAnsi="宋体" w:hint="eastAsia"/>
          <w:sz w:val="32"/>
          <w:szCs w:val="32"/>
        </w:rPr>
        <w:t>初选中的命运以及共和党在大选中的命运。</w:t>
      </w:r>
    </w:p>
    <w:p w14:paraId="0A2FADC8" w14:textId="017A2531" w:rsidR="00A37B1E" w:rsidRDefault="00000000">
      <w:pPr>
        <w:spacing w:before="60" w:after="60" w:line="480" w:lineRule="exact"/>
        <w:ind w:firstLine="640"/>
        <w:rPr>
          <w:rFonts w:ascii="宋体" w:hAnsi="宋体"/>
          <w:sz w:val="32"/>
          <w:szCs w:val="32"/>
        </w:rPr>
      </w:pPr>
      <w:r>
        <w:rPr>
          <w:rFonts w:ascii="宋体" w:hAnsi="宋体" w:hint="eastAsia"/>
          <w:sz w:val="32"/>
          <w:szCs w:val="32"/>
        </w:rPr>
        <w:t>与此同时，由于</w:t>
      </w:r>
      <w:r>
        <w:rPr>
          <w:rFonts w:ascii="宋体" w:hAnsi="宋体"/>
          <w:sz w:val="32"/>
          <w:szCs w:val="32"/>
        </w:rPr>
        <w:t>共和党</w:t>
      </w:r>
      <w:r>
        <w:rPr>
          <w:rFonts w:ascii="宋体" w:hAnsi="宋体" w:hint="eastAsia"/>
          <w:sz w:val="32"/>
          <w:szCs w:val="32"/>
        </w:rPr>
        <w:t>期望</w:t>
      </w:r>
      <w:r>
        <w:rPr>
          <w:rFonts w:ascii="宋体" w:hAnsi="宋体"/>
          <w:sz w:val="32"/>
          <w:szCs w:val="32"/>
        </w:rPr>
        <w:t>的</w:t>
      </w:r>
      <w:r>
        <w:rPr>
          <w:rFonts w:ascii="宋体" w:hAnsi="宋体" w:hint="eastAsia"/>
          <w:sz w:val="32"/>
          <w:szCs w:val="32"/>
        </w:rPr>
        <w:t>“</w:t>
      </w:r>
      <w:r>
        <w:rPr>
          <w:rFonts w:ascii="宋体" w:hAnsi="宋体"/>
          <w:sz w:val="32"/>
          <w:szCs w:val="32"/>
        </w:rPr>
        <w:t>红色浪潮</w:t>
      </w:r>
      <w:r>
        <w:rPr>
          <w:rFonts w:ascii="宋体" w:hAnsi="宋体" w:hint="eastAsia"/>
          <w:sz w:val="32"/>
          <w:szCs w:val="32"/>
        </w:rPr>
        <w:t>”</w:t>
      </w:r>
      <w:r>
        <w:rPr>
          <w:rFonts w:ascii="宋体" w:hAnsi="宋体"/>
          <w:sz w:val="32"/>
          <w:szCs w:val="32"/>
        </w:rPr>
        <w:t>未能</w:t>
      </w:r>
      <w:r>
        <w:rPr>
          <w:rFonts w:ascii="宋体" w:hAnsi="宋体" w:hint="eastAsia"/>
          <w:sz w:val="32"/>
          <w:szCs w:val="32"/>
        </w:rPr>
        <w:t>出</w:t>
      </w:r>
      <w:r>
        <w:rPr>
          <w:rFonts w:ascii="宋体" w:hAnsi="宋体"/>
          <w:sz w:val="32"/>
          <w:szCs w:val="32"/>
        </w:rPr>
        <w:t>现</w:t>
      </w:r>
      <w:r>
        <w:rPr>
          <w:rFonts w:ascii="宋体" w:hAnsi="宋体" w:hint="eastAsia"/>
          <w:sz w:val="32"/>
          <w:szCs w:val="32"/>
        </w:rPr>
        <w:t>，民主党希望能保持住自己在</w:t>
      </w:r>
      <w:r>
        <w:rPr>
          <w:rFonts w:ascii="宋体" w:hAnsi="宋体"/>
          <w:sz w:val="32"/>
          <w:szCs w:val="32"/>
        </w:rPr>
        <w:t>2022年中期选举</w:t>
      </w:r>
      <w:r>
        <w:rPr>
          <w:rFonts w:ascii="宋体" w:hAnsi="宋体" w:hint="eastAsia"/>
          <w:sz w:val="32"/>
          <w:szCs w:val="32"/>
        </w:rPr>
        <w:t>时</w:t>
      </w:r>
      <w:r>
        <w:rPr>
          <w:rFonts w:ascii="宋体" w:hAnsi="宋体"/>
          <w:sz w:val="32"/>
          <w:szCs w:val="32"/>
        </w:rPr>
        <w:t>的微弱优势。然而，拜登并没有</w:t>
      </w:r>
      <w:r w:rsidR="00634AC1">
        <w:rPr>
          <w:rFonts w:ascii="宋体" w:hAnsi="宋体" w:hint="eastAsia"/>
          <w:sz w:val="32"/>
          <w:szCs w:val="32"/>
        </w:rPr>
        <w:t>做什么</w:t>
      </w:r>
      <w:r>
        <w:rPr>
          <w:rFonts w:ascii="宋体" w:hAnsi="宋体" w:hint="eastAsia"/>
          <w:sz w:val="32"/>
          <w:szCs w:val="32"/>
        </w:rPr>
        <w:t>去争取</w:t>
      </w:r>
      <w:r>
        <w:rPr>
          <w:rFonts w:ascii="宋体" w:hAnsi="宋体"/>
          <w:sz w:val="32"/>
          <w:szCs w:val="32"/>
        </w:rPr>
        <w:t>选民的支持，而是证明</w:t>
      </w:r>
      <w:r w:rsidR="00634AC1">
        <w:rPr>
          <w:rFonts w:ascii="宋体" w:hAnsi="宋体" w:hint="eastAsia"/>
          <w:sz w:val="32"/>
          <w:szCs w:val="32"/>
        </w:rPr>
        <w:t>了</w:t>
      </w:r>
      <w:r>
        <w:rPr>
          <w:rFonts w:ascii="宋体" w:hAnsi="宋体"/>
          <w:sz w:val="32"/>
          <w:szCs w:val="32"/>
        </w:rPr>
        <w:lastRenderedPageBreak/>
        <w:t>自己是资本</w:t>
      </w:r>
      <w:r>
        <w:rPr>
          <w:rFonts w:ascii="宋体" w:hAnsi="宋体" w:hint="eastAsia"/>
          <w:sz w:val="32"/>
          <w:szCs w:val="32"/>
        </w:rPr>
        <w:t>的灵活</w:t>
      </w:r>
      <w:r>
        <w:rPr>
          <w:rFonts w:ascii="宋体" w:hAnsi="宋体"/>
          <w:sz w:val="32"/>
          <w:szCs w:val="32"/>
        </w:rPr>
        <w:t>工具。尽管拜登政府名义上</w:t>
      </w:r>
      <w:r>
        <w:rPr>
          <w:rFonts w:ascii="宋体" w:hAnsi="宋体" w:hint="eastAsia"/>
          <w:sz w:val="32"/>
          <w:szCs w:val="32"/>
        </w:rPr>
        <w:t>“</w:t>
      </w:r>
      <w:r>
        <w:rPr>
          <w:rFonts w:ascii="宋体" w:hAnsi="宋体"/>
          <w:sz w:val="32"/>
          <w:szCs w:val="32"/>
        </w:rPr>
        <w:t>支持工人</w:t>
      </w:r>
      <w:r>
        <w:rPr>
          <w:rFonts w:ascii="宋体" w:hAnsi="宋体" w:hint="eastAsia"/>
          <w:sz w:val="32"/>
          <w:szCs w:val="32"/>
        </w:rPr>
        <w:t>”</w:t>
      </w:r>
      <w:r>
        <w:rPr>
          <w:rFonts w:ascii="宋体" w:hAnsi="宋体"/>
          <w:sz w:val="32"/>
          <w:szCs w:val="32"/>
        </w:rPr>
        <w:t>，但其在过去几年中对黄色工会的支持、对以色列在巴勒斯坦进行种族灭绝的持续支持，以及最近对也门胡塞</w:t>
      </w:r>
      <w:r>
        <w:rPr>
          <w:rFonts w:ascii="宋体" w:hAnsi="宋体" w:hint="eastAsia"/>
          <w:sz w:val="32"/>
          <w:szCs w:val="32"/>
        </w:rPr>
        <w:t>叛乱组织</w:t>
      </w:r>
      <w:r>
        <w:rPr>
          <w:rFonts w:ascii="宋体" w:hAnsi="宋体"/>
          <w:sz w:val="32"/>
          <w:szCs w:val="32"/>
        </w:rPr>
        <w:t>的</w:t>
      </w:r>
      <w:r>
        <w:rPr>
          <w:rFonts w:ascii="宋体" w:hAnsi="宋体" w:hint="eastAsia"/>
          <w:sz w:val="32"/>
          <w:szCs w:val="32"/>
        </w:rPr>
        <w:t>袭击</w:t>
      </w:r>
      <w:r>
        <w:rPr>
          <w:rFonts w:ascii="宋体" w:hAnsi="宋体"/>
          <w:sz w:val="32"/>
          <w:szCs w:val="32"/>
        </w:rPr>
        <w:t>，都在提醒美国人，</w:t>
      </w:r>
      <w:r>
        <w:rPr>
          <w:rFonts w:ascii="宋体" w:hAnsi="宋体" w:hint="eastAsia"/>
          <w:sz w:val="32"/>
          <w:szCs w:val="32"/>
        </w:rPr>
        <w:t>美国的事务</w:t>
      </w:r>
      <w:r>
        <w:rPr>
          <w:rFonts w:ascii="宋体" w:hAnsi="宋体"/>
          <w:sz w:val="32"/>
          <w:szCs w:val="32"/>
        </w:rPr>
        <w:t>从来都只是资本的</w:t>
      </w:r>
      <w:r>
        <w:rPr>
          <w:rFonts w:ascii="宋体" w:hAnsi="宋体" w:hint="eastAsia"/>
          <w:sz w:val="32"/>
          <w:szCs w:val="32"/>
        </w:rPr>
        <w:t>事务——雇佣奴隶制</w:t>
      </w:r>
      <w:r>
        <w:rPr>
          <w:rFonts w:ascii="宋体" w:hAnsi="宋体"/>
          <w:sz w:val="32"/>
          <w:szCs w:val="32"/>
        </w:rPr>
        <w:t>、战争和种族灭绝。然而，任何人只要指出这种</w:t>
      </w:r>
      <w:r>
        <w:rPr>
          <w:rFonts w:ascii="宋体" w:hAnsi="宋体" w:hint="eastAsia"/>
          <w:sz w:val="32"/>
          <w:szCs w:val="32"/>
        </w:rPr>
        <w:t>名不副实</w:t>
      </w:r>
      <w:r>
        <w:rPr>
          <w:rFonts w:ascii="宋体" w:hAnsi="宋体"/>
          <w:sz w:val="32"/>
          <w:szCs w:val="32"/>
        </w:rPr>
        <w:t>，就会被指责为支持特朗普</w:t>
      </w:r>
      <w:r>
        <w:rPr>
          <w:rFonts w:ascii="宋体" w:hAnsi="宋体" w:hint="eastAsia"/>
          <w:sz w:val="32"/>
          <w:szCs w:val="32"/>
        </w:rPr>
        <w:t>、支持“</w:t>
      </w:r>
      <w:r>
        <w:rPr>
          <w:rFonts w:ascii="宋体" w:hAnsi="宋体"/>
          <w:sz w:val="32"/>
          <w:szCs w:val="32"/>
        </w:rPr>
        <w:t>更大的恶</w:t>
      </w:r>
      <w:r>
        <w:rPr>
          <w:rFonts w:ascii="宋体" w:hAnsi="宋体" w:hint="eastAsia"/>
          <w:sz w:val="32"/>
          <w:szCs w:val="32"/>
        </w:rPr>
        <w:t>”</w:t>
      </w:r>
      <w:r>
        <w:rPr>
          <w:rFonts w:ascii="宋体" w:hAnsi="宋体"/>
          <w:sz w:val="32"/>
          <w:szCs w:val="32"/>
        </w:rPr>
        <w:t>。</w:t>
      </w:r>
    </w:p>
    <w:p w14:paraId="622A8DE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与此同时，随着对“两党制”的不满与日俱增，政治机会主义者也开始为自己的政治权力奔走。在这种环境下，总统候选人小罗伯特·弗朗西斯·肯尼迪（</w:t>
      </w:r>
      <w:r>
        <w:rPr>
          <w:rFonts w:ascii="宋体" w:hAnsi="宋体"/>
          <w:sz w:val="32"/>
          <w:szCs w:val="32"/>
        </w:rPr>
        <w:t>Robert F Kennedy Jr）</w:t>
      </w:r>
      <w:r>
        <w:rPr>
          <w:rStyle w:val="aff"/>
          <w:rFonts w:ascii="宋体" w:hAnsi="宋体"/>
          <w:sz w:val="32"/>
          <w:szCs w:val="32"/>
        </w:rPr>
        <w:footnoteReference w:customMarkFollows="1" w:id="1"/>
        <w:t>[1]</w:t>
      </w:r>
      <w:r>
        <w:rPr>
          <w:rFonts w:ascii="宋体" w:hAnsi="宋体"/>
          <w:sz w:val="32"/>
          <w:szCs w:val="32"/>
        </w:rPr>
        <w:t>和康</w:t>
      </w:r>
      <w:r>
        <w:rPr>
          <w:rFonts w:ascii="宋体" w:hAnsi="宋体" w:hint="eastAsia"/>
          <w:sz w:val="32"/>
          <w:szCs w:val="32"/>
        </w:rPr>
        <w:t>乃</w:t>
      </w:r>
      <w:r>
        <w:rPr>
          <w:rFonts w:ascii="宋体" w:hAnsi="宋体"/>
          <w:sz w:val="32"/>
          <w:szCs w:val="32"/>
        </w:rPr>
        <w:t>尔</w:t>
      </w:r>
      <w:r>
        <w:rPr>
          <w:rFonts w:ascii="宋体" w:hAnsi="宋体" w:hint="eastAsia"/>
          <w:sz w:val="32"/>
          <w:szCs w:val="32"/>
        </w:rPr>
        <w:t>·</w:t>
      </w:r>
      <w:r>
        <w:rPr>
          <w:rFonts w:ascii="宋体" w:hAnsi="宋体"/>
          <w:sz w:val="32"/>
          <w:szCs w:val="32"/>
        </w:rPr>
        <w:t>韦斯特（Cornell West）抓住了日益增长的不满情绪，希望</w:t>
      </w:r>
      <w:r>
        <w:rPr>
          <w:rFonts w:ascii="宋体" w:hAnsi="宋体" w:hint="eastAsia"/>
          <w:sz w:val="32"/>
          <w:szCs w:val="32"/>
        </w:rPr>
        <w:t>借此</w:t>
      </w:r>
      <w:r>
        <w:rPr>
          <w:rFonts w:ascii="宋体" w:hAnsi="宋体"/>
          <w:sz w:val="32"/>
          <w:szCs w:val="32"/>
        </w:rPr>
        <w:t>找到自己的</w:t>
      </w:r>
      <w:r>
        <w:rPr>
          <w:rFonts w:ascii="宋体" w:hAnsi="宋体" w:hint="eastAsia"/>
          <w:sz w:val="32"/>
          <w:szCs w:val="32"/>
        </w:rPr>
        <w:t>支持者</w:t>
      </w:r>
      <w:r>
        <w:rPr>
          <w:rFonts w:ascii="宋体" w:hAnsi="宋体"/>
          <w:sz w:val="32"/>
          <w:szCs w:val="32"/>
        </w:rPr>
        <w:t>。一方面，小罗伯特</w:t>
      </w:r>
      <w:r>
        <w:rPr>
          <w:rFonts w:ascii="宋体" w:hAnsi="宋体" w:hint="eastAsia"/>
          <w:sz w:val="32"/>
          <w:szCs w:val="32"/>
        </w:rPr>
        <w:t>·</w:t>
      </w:r>
      <w:r>
        <w:rPr>
          <w:rFonts w:ascii="宋体" w:hAnsi="宋体"/>
          <w:sz w:val="32"/>
          <w:szCs w:val="32"/>
        </w:rPr>
        <w:t>肯尼迪</w:t>
      </w:r>
      <w:r>
        <w:rPr>
          <w:rFonts w:ascii="宋体" w:hAnsi="宋体" w:hint="eastAsia"/>
          <w:sz w:val="32"/>
          <w:szCs w:val="32"/>
        </w:rPr>
        <w:t>凭借</w:t>
      </w:r>
      <w:r>
        <w:rPr>
          <w:rFonts w:ascii="宋体" w:hAnsi="宋体"/>
          <w:sz w:val="32"/>
          <w:szCs w:val="32"/>
        </w:rPr>
        <w:t>其名字和</w:t>
      </w:r>
      <w:r>
        <w:rPr>
          <w:rFonts w:ascii="宋体" w:hAnsi="宋体" w:hint="eastAsia"/>
          <w:sz w:val="32"/>
          <w:szCs w:val="32"/>
        </w:rPr>
        <w:t>对</w:t>
      </w:r>
      <w:r>
        <w:rPr>
          <w:rFonts w:ascii="宋体" w:hAnsi="宋体"/>
          <w:sz w:val="32"/>
          <w:szCs w:val="32"/>
        </w:rPr>
        <w:t>疫苗</w:t>
      </w:r>
      <w:r>
        <w:rPr>
          <w:rFonts w:ascii="宋体" w:hAnsi="宋体" w:hint="eastAsia"/>
          <w:sz w:val="32"/>
          <w:szCs w:val="32"/>
        </w:rPr>
        <w:t>（</w:t>
      </w:r>
      <w:r>
        <w:rPr>
          <w:rFonts w:ascii="宋体" w:hAnsi="宋体"/>
          <w:sz w:val="32"/>
          <w:szCs w:val="32"/>
        </w:rPr>
        <w:t>尤其是</w:t>
      </w:r>
      <w:r>
        <w:rPr>
          <w:rFonts w:ascii="宋体" w:hAnsi="宋体" w:hint="eastAsia"/>
          <w:sz w:val="32"/>
          <w:szCs w:val="32"/>
        </w:rPr>
        <w:t>新冠</w:t>
      </w:r>
      <w:r>
        <w:rPr>
          <w:rFonts w:ascii="宋体" w:hAnsi="宋体"/>
          <w:sz w:val="32"/>
          <w:szCs w:val="32"/>
        </w:rPr>
        <w:t>疫苗</w:t>
      </w:r>
      <w:r>
        <w:rPr>
          <w:rFonts w:ascii="宋体" w:hAnsi="宋体" w:hint="eastAsia"/>
          <w:sz w:val="32"/>
          <w:szCs w:val="32"/>
        </w:rPr>
        <w:t>）的反对，</w:t>
      </w:r>
      <w:r>
        <w:rPr>
          <w:rFonts w:ascii="宋体" w:hAnsi="宋体"/>
          <w:sz w:val="32"/>
          <w:szCs w:val="32"/>
        </w:rPr>
        <w:t>获得了一些支持。他最初是民主党候选人，后来</w:t>
      </w:r>
      <w:r>
        <w:rPr>
          <w:rFonts w:ascii="宋体" w:hAnsi="宋体" w:hint="eastAsia"/>
          <w:sz w:val="32"/>
          <w:szCs w:val="32"/>
        </w:rPr>
        <w:t>成</w:t>
      </w:r>
      <w:r>
        <w:rPr>
          <w:rFonts w:ascii="宋体" w:hAnsi="宋体"/>
          <w:sz w:val="32"/>
          <w:szCs w:val="32"/>
        </w:rPr>
        <w:t>为独立候选人，成功</w:t>
      </w:r>
      <w:r>
        <w:rPr>
          <w:rFonts w:ascii="宋体" w:hAnsi="宋体" w:hint="eastAsia"/>
          <w:sz w:val="32"/>
          <w:szCs w:val="32"/>
        </w:rPr>
        <w:t>地</w:t>
      </w:r>
      <w:r>
        <w:rPr>
          <w:rFonts w:ascii="宋体" w:hAnsi="宋体"/>
          <w:sz w:val="32"/>
          <w:szCs w:val="32"/>
        </w:rPr>
        <w:t>吸引了民主党和共和党的部分选民。目前，肯尼迪的民调支持率</w:t>
      </w:r>
      <w:r>
        <w:rPr>
          <w:rFonts w:ascii="宋体" w:hAnsi="宋体" w:hint="eastAsia"/>
          <w:sz w:val="32"/>
          <w:szCs w:val="32"/>
        </w:rPr>
        <w:t>较</w:t>
      </w:r>
      <w:r>
        <w:rPr>
          <w:rFonts w:ascii="宋体" w:hAnsi="宋体"/>
          <w:sz w:val="32"/>
          <w:szCs w:val="32"/>
        </w:rPr>
        <w:t>低，但并</w:t>
      </w:r>
      <w:r>
        <w:rPr>
          <w:rFonts w:ascii="宋体" w:hAnsi="宋体" w:hint="eastAsia"/>
          <w:sz w:val="32"/>
          <w:szCs w:val="32"/>
        </w:rPr>
        <w:t>非微不足道</w:t>
      </w:r>
      <w:r>
        <w:rPr>
          <w:rFonts w:ascii="宋体" w:hAnsi="宋体"/>
          <w:sz w:val="32"/>
          <w:szCs w:val="32"/>
        </w:rPr>
        <w:t>，有可能重演罗斯</w:t>
      </w:r>
      <w:r>
        <w:rPr>
          <w:rFonts w:ascii="宋体" w:hAnsi="宋体" w:hint="eastAsia"/>
          <w:sz w:val="32"/>
          <w:szCs w:val="32"/>
        </w:rPr>
        <w:t>·</w:t>
      </w:r>
      <w:r>
        <w:rPr>
          <w:rFonts w:ascii="宋体" w:hAnsi="宋体"/>
          <w:sz w:val="32"/>
          <w:szCs w:val="32"/>
        </w:rPr>
        <w:t>佩罗（Ross Perot）1992年竞选总统的一幕</w:t>
      </w:r>
      <w:r>
        <w:rPr>
          <w:rStyle w:val="aff"/>
          <w:rFonts w:ascii="宋体" w:hAnsi="宋体"/>
          <w:sz w:val="32"/>
          <w:szCs w:val="32"/>
        </w:rPr>
        <w:footnoteReference w:customMarkFollows="1" w:id="2"/>
        <w:t>[2]</w:t>
      </w:r>
      <w:r>
        <w:rPr>
          <w:rFonts w:ascii="宋体" w:hAnsi="宋体"/>
          <w:sz w:val="32"/>
          <w:szCs w:val="32"/>
        </w:rPr>
        <w:t>。另一方面，自称</w:t>
      </w:r>
      <w:r>
        <w:rPr>
          <w:rFonts w:ascii="宋体" w:hAnsi="宋体" w:hint="eastAsia"/>
          <w:sz w:val="32"/>
          <w:szCs w:val="32"/>
        </w:rPr>
        <w:t>“</w:t>
      </w:r>
      <w:r>
        <w:rPr>
          <w:rFonts w:ascii="宋体" w:hAnsi="宋体"/>
          <w:sz w:val="32"/>
          <w:szCs w:val="32"/>
        </w:rPr>
        <w:t>非马克思主义</w:t>
      </w:r>
      <w:r>
        <w:rPr>
          <w:rFonts w:ascii="宋体" w:hAnsi="宋体" w:hint="eastAsia"/>
          <w:sz w:val="32"/>
          <w:szCs w:val="32"/>
        </w:rPr>
        <w:t>的</w:t>
      </w:r>
      <w:r>
        <w:rPr>
          <w:rFonts w:ascii="宋体" w:hAnsi="宋体"/>
          <w:sz w:val="32"/>
          <w:szCs w:val="32"/>
        </w:rPr>
        <w:t>社会主义者</w:t>
      </w:r>
      <w:r>
        <w:rPr>
          <w:rFonts w:ascii="宋体" w:hAnsi="宋体" w:hint="eastAsia"/>
          <w:sz w:val="32"/>
          <w:szCs w:val="32"/>
        </w:rPr>
        <w:t>”</w:t>
      </w:r>
      <w:r>
        <w:rPr>
          <w:rFonts w:ascii="宋体" w:hAnsi="宋体"/>
          <w:sz w:val="32"/>
          <w:szCs w:val="32"/>
        </w:rPr>
        <w:t>的康</w:t>
      </w:r>
      <w:r>
        <w:rPr>
          <w:rFonts w:ascii="宋体" w:hAnsi="宋体" w:hint="eastAsia"/>
          <w:sz w:val="32"/>
          <w:szCs w:val="32"/>
        </w:rPr>
        <w:t>乃</w:t>
      </w:r>
      <w:r>
        <w:rPr>
          <w:rFonts w:ascii="宋体" w:hAnsi="宋体"/>
          <w:sz w:val="32"/>
          <w:szCs w:val="32"/>
        </w:rPr>
        <w:t>尔</w:t>
      </w:r>
      <w:r>
        <w:rPr>
          <w:rFonts w:ascii="宋体" w:hAnsi="宋体" w:hint="eastAsia"/>
          <w:sz w:val="32"/>
          <w:szCs w:val="32"/>
        </w:rPr>
        <w:t>·</w:t>
      </w:r>
      <w:r>
        <w:rPr>
          <w:rFonts w:ascii="宋体" w:hAnsi="宋体"/>
          <w:sz w:val="32"/>
          <w:szCs w:val="32"/>
        </w:rPr>
        <w:t>韦斯特吸引了更多</w:t>
      </w:r>
      <w:r>
        <w:rPr>
          <w:rFonts w:ascii="宋体" w:hAnsi="宋体" w:hint="eastAsia"/>
          <w:sz w:val="32"/>
          <w:szCs w:val="32"/>
        </w:rPr>
        <w:t>的</w:t>
      </w:r>
      <w:r>
        <w:rPr>
          <w:rFonts w:ascii="宋体" w:hAnsi="宋体"/>
          <w:sz w:val="32"/>
          <w:szCs w:val="32"/>
        </w:rPr>
        <w:t>左</w:t>
      </w:r>
      <w:r>
        <w:rPr>
          <w:rFonts w:ascii="宋体" w:hAnsi="宋体" w:hint="eastAsia"/>
          <w:sz w:val="32"/>
          <w:szCs w:val="32"/>
        </w:rPr>
        <w:t>翼</w:t>
      </w:r>
      <w:r>
        <w:rPr>
          <w:rFonts w:ascii="宋体" w:hAnsi="宋体"/>
          <w:sz w:val="32"/>
          <w:szCs w:val="32"/>
        </w:rPr>
        <w:t>选民</w:t>
      </w:r>
      <w:r>
        <w:rPr>
          <w:rFonts w:ascii="宋体" w:hAnsi="宋体" w:hint="eastAsia"/>
          <w:sz w:val="32"/>
          <w:szCs w:val="32"/>
        </w:rPr>
        <w:t>。</w:t>
      </w:r>
      <w:r>
        <w:rPr>
          <w:rFonts w:ascii="宋体" w:hAnsi="宋体"/>
          <w:sz w:val="32"/>
          <w:szCs w:val="32"/>
        </w:rPr>
        <w:t>他曾试图以绿党</w:t>
      </w:r>
      <w:r>
        <w:rPr>
          <w:rFonts w:ascii="宋体" w:hAnsi="宋体" w:hint="eastAsia"/>
          <w:sz w:val="32"/>
          <w:szCs w:val="32"/>
        </w:rPr>
        <w:t>（</w:t>
      </w:r>
      <w:r>
        <w:rPr>
          <w:rFonts w:ascii="宋体" w:hAnsi="宋体"/>
          <w:sz w:val="32"/>
          <w:szCs w:val="32"/>
        </w:rPr>
        <w:t>Green Party</w:t>
      </w:r>
      <w:r>
        <w:rPr>
          <w:rFonts w:ascii="宋体" w:hAnsi="宋体" w:hint="eastAsia"/>
          <w:sz w:val="32"/>
          <w:szCs w:val="32"/>
        </w:rPr>
        <w:t>）</w:t>
      </w:r>
      <w:r>
        <w:rPr>
          <w:rFonts w:ascii="宋体" w:hAnsi="宋体"/>
          <w:sz w:val="32"/>
          <w:szCs w:val="32"/>
        </w:rPr>
        <w:t>和人民党</w:t>
      </w:r>
      <w:r>
        <w:rPr>
          <w:rFonts w:ascii="宋体" w:hAnsi="宋体" w:hint="eastAsia"/>
          <w:sz w:val="32"/>
          <w:szCs w:val="32"/>
        </w:rPr>
        <w:t>（</w:t>
      </w:r>
      <w:r>
        <w:rPr>
          <w:rFonts w:ascii="宋体" w:hAnsi="宋体"/>
          <w:sz w:val="32"/>
          <w:szCs w:val="32"/>
        </w:rPr>
        <w:t>People’s Party</w:t>
      </w:r>
      <w:r>
        <w:rPr>
          <w:rFonts w:ascii="宋体" w:hAnsi="宋体" w:hint="eastAsia"/>
          <w:sz w:val="32"/>
          <w:szCs w:val="32"/>
        </w:rPr>
        <w:t>）</w:t>
      </w:r>
      <w:r>
        <w:rPr>
          <w:rFonts w:ascii="宋体" w:hAnsi="宋体"/>
          <w:sz w:val="32"/>
          <w:szCs w:val="32"/>
        </w:rPr>
        <w:t>的名义参选，后来决定独立参选。不幸的是，一些</w:t>
      </w:r>
      <w:r>
        <w:rPr>
          <w:rFonts w:ascii="宋体" w:hAnsi="宋体" w:hint="eastAsia"/>
          <w:sz w:val="32"/>
          <w:szCs w:val="32"/>
        </w:rPr>
        <w:t>“</w:t>
      </w:r>
      <w:r>
        <w:rPr>
          <w:rFonts w:ascii="宋体" w:hAnsi="宋体"/>
          <w:sz w:val="32"/>
          <w:szCs w:val="32"/>
        </w:rPr>
        <w:t>共产</w:t>
      </w:r>
      <w:r>
        <w:rPr>
          <w:rFonts w:ascii="宋体" w:hAnsi="宋体"/>
          <w:sz w:val="32"/>
          <w:szCs w:val="32"/>
        </w:rPr>
        <w:lastRenderedPageBreak/>
        <w:t>主义</w:t>
      </w:r>
      <w:r>
        <w:rPr>
          <w:rFonts w:ascii="宋体" w:hAnsi="宋体" w:hint="eastAsia"/>
          <w:sz w:val="32"/>
          <w:szCs w:val="32"/>
        </w:rPr>
        <w:t>”</w:t>
      </w:r>
      <w:r>
        <w:rPr>
          <w:rFonts w:ascii="宋体" w:hAnsi="宋体"/>
          <w:sz w:val="32"/>
          <w:szCs w:val="32"/>
        </w:rPr>
        <w:t>组织已经并将继续支持韦斯特的竞选活动</w:t>
      </w:r>
      <w:r>
        <w:rPr>
          <w:rFonts w:ascii="宋体" w:hAnsi="宋体" w:hint="eastAsia"/>
          <w:sz w:val="32"/>
          <w:szCs w:val="32"/>
        </w:rPr>
        <w:t>。而</w:t>
      </w:r>
      <w:r>
        <w:rPr>
          <w:rFonts w:ascii="宋体" w:hAnsi="宋体"/>
          <w:sz w:val="32"/>
          <w:szCs w:val="32"/>
        </w:rPr>
        <w:t>任何能够识破机会主义骗子谎言的人</w:t>
      </w:r>
      <w:r>
        <w:rPr>
          <w:rFonts w:ascii="宋体" w:hAnsi="宋体" w:hint="eastAsia"/>
          <w:sz w:val="32"/>
          <w:szCs w:val="32"/>
        </w:rPr>
        <w:t>，</w:t>
      </w:r>
      <w:r>
        <w:rPr>
          <w:rFonts w:ascii="宋体" w:hAnsi="宋体"/>
          <w:sz w:val="32"/>
          <w:szCs w:val="32"/>
        </w:rPr>
        <w:t>都能看出韦斯特</w:t>
      </w:r>
      <w:r>
        <w:rPr>
          <w:rFonts w:ascii="宋体" w:hAnsi="宋体" w:hint="eastAsia"/>
          <w:sz w:val="32"/>
          <w:szCs w:val="32"/>
        </w:rPr>
        <w:t>观点</w:t>
      </w:r>
      <w:r>
        <w:rPr>
          <w:rFonts w:ascii="宋体" w:hAnsi="宋体"/>
          <w:sz w:val="32"/>
          <w:szCs w:val="32"/>
        </w:rPr>
        <w:t>的基督教</w:t>
      </w:r>
      <w:r>
        <w:rPr>
          <w:rFonts w:ascii="宋体" w:hAnsi="宋体" w:hint="eastAsia"/>
          <w:sz w:val="32"/>
          <w:szCs w:val="32"/>
        </w:rPr>
        <w:t>色彩</w:t>
      </w:r>
      <w:r>
        <w:rPr>
          <w:rFonts w:ascii="宋体" w:hAnsi="宋体"/>
          <w:sz w:val="32"/>
          <w:szCs w:val="32"/>
        </w:rPr>
        <w:t>和</w:t>
      </w:r>
      <w:r>
        <w:rPr>
          <w:rFonts w:ascii="宋体" w:hAnsi="宋体" w:hint="eastAsia"/>
          <w:sz w:val="32"/>
          <w:szCs w:val="32"/>
        </w:rPr>
        <w:t>他</w:t>
      </w:r>
      <w:r>
        <w:rPr>
          <w:rFonts w:ascii="宋体" w:hAnsi="宋体"/>
          <w:sz w:val="32"/>
          <w:szCs w:val="32"/>
        </w:rPr>
        <w:t>对真正的革命</w:t>
      </w:r>
      <w:r>
        <w:rPr>
          <w:rFonts w:ascii="宋体" w:hAnsi="宋体" w:hint="eastAsia"/>
          <w:sz w:val="32"/>
          <w:szCs w:val="32"/>
        </w:rPr>
        <w:t>的</w:t>
      </w:r>
      <w:r>
        <w:rPr>
          <w:rFonts w:ascii="宋体" w:hAnsi="宋体"/>
          <w:sz w:val="32"/>
          <w:szCs w:val="32"/>
        </w:rPr>
        <w:t>马克思列宁主义的蔑视。</w:t>
      </w:r>
    </w:p>
    <w:p w14:paraId="15928BE5" w14:textId="35FBED48" w:rsidR="00A37B1E" w:rsidRDefault="00000000">
      <w:pPr>
        <w:spacing w:before="60" w:after="60" w:line="480" w:lineRule="exact"/>
        <w:ind w:firstLine="640"/>
        <w:rPr>
          <w:rFonts w:ascii="宋体" w:hAnsi="宋体"/>
          <w:sz w:val="32"/>
          <w:szCs w:val="32"/>
        </w:rPr>
      </w:pPr>
      <w:r>
        <w:rPr>
          <w:rFonts w:ascii="宋体" w:hAnsi="宋体" w:hint="eastAsia"/>
          <w:sz w:val="32"/>
          <w:szCs w:val="32"/>
        </w:rPr>
        <w:t>因此，我们一边</w:t>
      </w:r>
      <w:r w:rsidR="00634AC1">
        <w:rPr>
          <w:rFonts w:ascii="宋体" w:hAnsi="宋体" w:hint="eastAsia"/>
          <w:sz w:val="32"/>
          <w:szCs w:val="32"/>
        </w:rPr>
        <w:t>面对</w:t>
      </w:r>
      <w:r>
        <w:rPr>
          <w:rFonts w:ascii="宋体" w:hAnsi="宋体" w:hint="eastAsia"/>
          <w:sz w:val="32"/>
          <w:szCs w:val="32"/>
        </w:rPr>
        <w:t>内部崛起</w:t>
      </w:r>
      <w:r w:rsidR="00634AC1">
        <w:rPr>
          <w:rFonts w:ascii="宋体" w:hAnsi="宋体" w:hint="eastAsia"/>
          <w:sz w:val="32"/>
          <w:szCs w:val="32"/>
        </w:rPr>
        <w:t>着</w:t>
      </w:r>
      <w:r>
        <w:rPr>
          <w:rFonts w:ascii="宋体" w:hAnsi="宋体" w:hint="eastAsia"/>
          <w:sz w:val="32"/>
          <w:szCs w:val="32"/>
        </w:rPr>
        <w:t>反动势力的共和党，另一边面对在每次争端中都支持帝国主义和战争贩子而不是工人的民主党。这两个政党都没能为资本主义或更反动的势力提供一个有意义的替代选项；也没有培养出任何真正意义上的“独立”候选人，因为事实证明他们最终都屈从于资产阶级的利益。这种情况并非美国独有，而是在世界各地的资产阶级政党中反复上演了至少十年。无论是美国的</w:t>
      </w:r>
      <w:r>
        <w:rPr>
          <w:rFonts w:ascii="宋体" w:hAnsi="宋体"/>
          <w:sz w:val="32"/>
          <w:szCs w:val="32"/>
        </w:rPr>
        <w:t>唐纳德</w:t>
      </w:r>
      <w:r>
        <w:rPr>
          <w:rFonts w:ascii="宋体" w:hAnsi="宋体" w:hint="eastAsia"/>
          <w:sz w:val="32"/>
          <w:szCs w:val="32"/>
        </w:rPr>
        <w:t>·</w:t>
      </w:r>
      <w:r>
        <w:rPr>
          <w:rFonts w:ascii="宋体" w:hAnsi="宋体"/>
          <w:sz w:val="32"/>
          <w:szCs w:val="32"/>
        </w:rPr>
        <w:t>特朗普、匈牙利的维克托</w:t>
      </w:r>
      <w:r>
        <w:rPr>
          <w:rFonts w:ascii="宋体" w:hAnsi="宋体" w:hint="eastAsia"/>
          <w:sz w:val="32"/>
          <w:szCs w:val="32"/>
        </w:rPr>
        <w:t>·</w:t>
      </w:r>
      <w:r>
        <w:rPr>
          <w:rFonts w:ascii="宋体" w:hAnsi="宋体"/>
          <w:sz w:val="32"/>
          <w:szCs w:val="32"/>
        </w:rPr>
        <w:t>欧尔班</w:t>
      </w:r>
      <w:r>
        <w:rPr>
          <w:rFonts w:ascii="宋体" w:hAnsi="宋体" w:hint="eastAsia"/>
          <w:sz w:val="32"/>
          <w:szCs w:val="32"/>
        </w:rPr>
        <w:t>（</w:t>
      </w:r>
      <w:r>
        <w:rPr>
          <w:rFonts w:ascii="宋体" w:hAnsi="宋体"/>
          <w:sz w:val="32"/>
          <w:szCs w:val="32"/>
        </w:rPr>
        <w:t>Viktor Orbán</w:t>
      </w:r>
      <w:r>
        <w:rPr>
          <w:rFonts w:ascii="宋体" w:hAnsi="宋体" w:hint="eastAsia"/>
          <w:sz w:val="32"/>
          <w:szCs w:val="32"/>
        </w:rPr>
        <w:t>）</w:t>
      </w:r>
      <w:r>
        <w:rPr>
          <w:rFonts w:ascii="宋体" w:hAnsi="宋体"/>
          <w:sz w:val="32"/>
          <w:szCs w:val="32"/>
        </w:rPr>
        <w:t>，还是阿根廷的哈维尔</w:t>
      </w:r>
      <w:r>
        <w:rPr>
          <w:rFonts w:ascii="宋体" w:hAnsi="宋体" w:hint="eastAsia"/>
          <w:sz w:val="32"/>
          <w:szCs w:val="32"/>
        </w:rPr>
        <w:t>·</w:t>
      </w:r>
      <w:r>
        <w:rPr>
          <w:rFonts w:ascii="宋体" w:hAnsi="宋体"/>
          <w:sz w:val="32"/>
          <w:szCs w:val="32"/>
        </w:rPr>
        <w:t>米莱</w:t>
      </w:r>
      <w:r>
        <w:rPr>
          <w:rFonts w:ascii="宋体" w:hAnsi="宋体" w:hint="eastAsia"/>
          <w:sz w:val="32"/>
          <w:szCs w:val="32"/>
        </w:rPr>
        <w:t>（</w:t>
      </w:r>
      <w:r>
        <w:rPr>
          <w:rFonts w:ascii="宋体" w:hAnsi="宋体"/>
          <w:sz w:val="32"/>
          <w:szCs w:val="32"/>
        </w:rPr>
        <w:t>Javier Milei</w:t>
      </w:r>
      <w:r>
        <w:rPr>
          <w:rFonts w:ascii="宋体" w:hAnsi="宋体" w:hint="eastAsia"/>
          <w:sz w:val="32"/>
          <w:szCs w:val="32"/>
        </w:rPr>
        <w:t>）</w:t>
      </w:r>
      <w:r>
        <w:rPr>
          <w:rFonts w:ascii="宋体" w:hAnsi="宋体"/>
          <w:sz w:val="32"/>
          <w:szCs w:val="32"/>
        </w:rPr>
        <w:t>，反动</w:t>
      </w:r>
      <w:r>
        <w:rPr>
          <w:rFonts w:ascii="宋体" w:hAnsi="宋体" w:hint="eastAsia"/>
          <w:sz w:val="32"/>
          <w:szCs w:val="32"/>
        </w:rPr>
        <w:t>势力</w:t>
      </w:r>
      <w:r>
        <w:rPr>
          <w:rFonts w:ascii="宋体" w:hAnsi="宋体"/>
          <w:sz w:val="32"/>
          <w:szCs w:val="32"/>
        </w:rPr>
        <w:t>和民粹主义势力</w:t>
      </w:r>
      <w:r>
        <w:rPr>
          <w:rFonts w:ascii="宋体" w:hAnsi="宋体" w:hint="eastAsia"/>
          <w:sz w:val="32"/>
          <w:szCs w:val="32"/>
        </w:rPr>
        <w:t>都</w:t>
      </w:r>
      <w:r>
        <w:rPr>
          <w:rFonts w:ascii="宋体" w:hAnsi="宋体"/>
          <w:sz w:val="32"/>
          <w:szCs w:val="32"/>
        </w:rPr>
        <w:t>在崛起，与此同时，传统的社会民主</w:t>
      </w:r>
      <w:r>
        <w:rPr>
          <w:rFonts w:ascii="宋体" w:hAnsi="宋体" w:hint="eastAsia"/>
          <w:sz w:val="32"/>
          <w:szCs w:val="32"/>
        </w:rPr>
        <w:t>派</w:t>
      </w:r>
      <w:r>
        <w:rPr>
          <w:rFonts w:ascii="宋体" w:hAnsi="宋体"/>
          <w:sz w:val="32"/>
          <w:szCs w:val="32"/>
        </w:rPr>
        <w:t>或其他</w:t>
      </w:r>
      <w:r>
        <w:rPr>
          <w:rFonts w:ascii="宋体" w:hAnsi="宋体" w:hint="eastAsia"/>
          <w:sz w:val="32"/>
          <w:szCs w:val="32"/>
        </w:rPr>
        <w:t>主张</w:t>
      </w:r>
      <w:r>
        <w:rPr>
          <w:rFonts w:ascii="宋体" w:hAnsi="宋体"/>
          <w:sz w:val="32"/>
          <w:szCs w:val="32"/>
        </w:rPr>
        <w:t>阶级合作</w:t>
      </w:r>
      <w:r>
        <w:rPr>
          <w:rFonts w:ascii="宋体" w:hAnsi="宋体" w:hint="eastAsia"/>
          <w:sz w:val="32"/>
          <w:szCs w:val="32"/>
        </w:rPr>
        <w:t>的</w:t>
      </w:r>
      <w:r>
        <w:rPr>
          <w:rFonts w:ascii="宋体" w:hAnsi="宋体"/>
          <w:sz w:val="32"/>
          <w:szCs w:val="32"/>
        </w:rPr>
        <w:t>政党</w:t>
      </w:r>
      <w:r>
        <w:rPr>
          <w:rFonts w:ascii="宋体" w:hAnsi="宋体" w:hint="eastAsia"/>
          <w:sz w:val="32"/>
          <w:szCs w:val="32"/>
        </w:rPr>
        <w:t>都</w:t>
      </w:r>
      <w:r>
        <w:rPr>
          <w:rFonts w:ascii="宋体" w:hAnsi="宋体"/>
          <w:sz w:val="32"/>
          <w:szCs w:val="32"/>
        </w:rPr>
        <w:t>在</w:t>
      </w:r>
      <w:r>
        <w:rPr>
          <w:rFonts w:ascii="宋体" w:hAnsi="宋体" w:hint="eastAsia"/>
          <w:sz w:val="32"/>
          <w:szCs w:val="32"/>
        </w:rPr>
        <w:t>退步</w:t>
      </w:r>
      <w:r>
        <w:rPr>
          <w:rFonts w:ascii="宋体" w:hAnsi="宋体"/>
          <w:sz w:val="32"/>
          <w:szCs w:val="32"/>
        </w:rPr>
        <w:t>。这一切的根源何在？</w:t>
      </w:r>
    </w:p>
    <w:p w14:paraId="320D93C7"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作为马克思列宁主义者，我们知道政治变化总是反映经济变化。在资本主义的帝国主义阶段，利润率的下降迫使资本家采取越来越绝望的措施来维持他们的资本。但从阶级合作主义、自由主义或“左翼”的视角出发，他们不能证明这些措施——</w:t>
      </w:r>
      <w:r>
        <w:rPr>
          <w:rFonts w:ascii="宋体" w:hAnsi="宋体"/>
          <w:sz w:val="32"/>
          <w:szCs w:val="32"/>
        </w:rPr>
        <w:t>取消工人福利和煽动</w:t>
      </w:r>
      <w:r>
        <w:rPr>
          <w:rFonts w:ascii="宋体" w:hAnsi="宋体" w:hint="eastAsia"/>
          <w:sz w:val="32"/>
          <w:szCs w:val="32"/>
        </w:rPr>
        <w:t>对</w:t>
      </w:r>
      <w:r>
        <w:rPr>
          <w:rFonts w:ascii="宋体" w:hAnsi="宋体"/>
          <w:sz w:val="32"/>
          <w:szCs w:val="32"/>
        </w:rPr>
        <w:t>外的战争</w:t>
      </w:r>
      <w:r>
        <w:rPr>
          <w:rFonts w:ascii="宋体" w:hAnsi="宋体" w:hint="eastAsia"/>
          <w:sz w:val="32"/>
          <w:szCs w:val="32"/>
        </w:rPr>
        <w:t>——是合理的</w:t>
      </w:r>
      <w:r>
        <w:rPr>
          <w:rFonts w:ascii="宋体" w:hAnsi="宋体"/>
          <w:sz w:val="32"/>
          <w:szCs w:val="32"/>
        </w:rPr>
        <w:t>。只有反动的视角才能诱骗工人支持一场针对</w:t>
      </w:r>
      <w:r>
        <w:rPr>
          <w:rFonts w:ascii="宋体" w:hAnsi="宋体" w:hint="eastAsia"/>
          <w:sz w:val="32"/>
          <w:szCs w:val="32"/>
        </w:rPr>
        <w:t>工人</w:t>
      </w:r>
      <w:r>
        <w:rPr>
          <w:rFonts w:ascii="宋体" w:hAnsi="宋体"/>
          <w:sz w:val="32"/>
          <w:szCs w:val="32"/>
        </w:rPr>
        <w:t>自己的公开</w:t>
      </w:r>
      <w:r>
        <w:rPr>
          <w:rFonts w:ascii="宋体" w:hAnsi="宋体" w:hint="eastAsia"/>
          <w:sz w:val="32"/>
          <w:szCs w:val="32"/>
        </w:rPr>
        <w:t>的</w:t>
      </w:r>
      <w:r>
        <w:rPr>
          <w:rFonts w:ascii="宋体" w:hAnsi="宋体"/>
          <w:sz w:val="32"/>
          <w:szCs w:val="32"/>
        </w:rPr>
        <w:t>阶级战争。因此，在当前</w:t>
      </w:r>
      <w:r>
        <w:rPr>
          <w:rFonts w:ascii="宋体" w:hAnsi="宋体" w:hint="eastAsia"/>
          <w:sz w:val="32"/>
          <w:szCs w:val="32"/>
        </w:rPr>
        <w:t>这个</w:t>
      </w:r>
      <w:r>
        <w:rPr>
          <w:rFonts w:ascii="宋体" w:hAnsi="宋体"/>
          <w:sz w:val="32"/>
          <w:szCs w:val="32"/>
        </w:rPr>
        <w:t>经济崩溃的时代，反动的政客得到提拔，而旧的社会民主</w:t>
      </w:r>
      <w:r>
        <w:rPr>
          <w:rFonts w:ascii="宋体" w:hAnsi="宋体" w:hint="eastAsia"/>
          <w:sz w:val="32"/>
          <w:szCs w:val="32"/>
        </w:rPr>
        <w:t>派只是暂时</w:t>
      </w:r>
      <w:r>
        <w:rPr>
          <w:rFonts w:ascii="宋体" w:hAnsi="宋体"/>
          <w:sz w:val="32"/>
          <w:szCs w:val="32"/>
        </w:rPr>
        <w:t>被留下来管理社会。</w:t>
      </w:r>
    </w:p>
    <w:p w14:paraId="4DEB0CFD" w14:textId="6F735BD3" w:rsidR="00A37B1E" w:rsidRDefault="00000000">
      <w:pPr>
        <w:spacing w:before="60" w:after="60" w:line="480" w:lineRule="exact"/>
        <w:ind w:firstLine="640"/>
        <w:rPr>
          <w:rFonts w:ascii="宋体" w:hAnsi="宋体"/>
          <w:sz w:val="32"/>
          <w:szCs w:val="32"/>
        </w:rPr>
      </w:pPr>
      <w:r>
        <w:rPr>
          <w:rFonts w:ascii="宋体" w:hAnsi="宋体" w:hint="eastAsia"/>
          <w:sz w:val="32"/>
          <w:szCs w:val="32"/>
        </w:rPr>
        <w:lastRenderedPageBreak/>
        <w:t>对于共产主义者来说，这个竞选季提供了一个宣传和组织的机会。美国各地的工人正在缓慢但明确地认识到，没有哪个民主党人或共和党人会骑着白马把他们从苦难中拯救出来。他们开始明白：把他们团结起来的首先是他们的阶级；而当今的主要政党，即使是那些自诩独立和“左翼”的政党，也</w:t>
      </w:r>
      <w:r>
        <w:rPr>
          <w:rFonts w:ascii="宋体" w:hAnsi="宋体"/>
          <w:sz w:val="32"/>
          <w:szCs w:val="32"/>
        </w:rPr>
        <w:t>提供不了除了</w:t>
      </w:r>
      <w:r>
        <w:rPr>
          <w:rFonts w:ascii="宋体" w:hAnsi="宋体" w:hint="eastAsia"/>
          <w:sz w:val="32"/>
          <w:szCs w:val="32"/>
        </w:rPr>
        <w:t>持续的雇佣奴隶制和经济剥削之外的任何其他东西。</w:t>
      </w:r>
    </w:p>
    <w:p w14:paraId="4D5E1BA1"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资产阶级政党争吵不休，而我们糟糕的政治经济状况只能由马克思列宁主义政党来解决，共产主义工人纲领（</w:t>
      </w:r>
      <w:bookmarkStart w:id="7" w:name="OLE_LINK4"/>
      <w:r>
        <w:rPr>
          <w:rFonts w:ascii="宋体" w:hAnsi="宋体"/>
          <w:sz w:val="32"/>
          <w:szCs w:val="32"/>
        </w:rPr>
        <w:t>Communist Workers’ Platform</w:t>
      </w:r>
      <w:bookmarkEnd w:id="7"/>
      <w:r>
        <w:rPr>
          <w:rFonts w:ascii="宋体" w:hAnsi="宋体" w:hint="eastAsia"/>
          <w:sz w:val="32"/>
          <w:szCs w:val="32"/>
        </w:rPr>
        <w:t>）正致力于创建这样一个政党。现在是美国共产主义运动筛掉更多的资产阶级秕糠、留存真正的革命食粮的时候了。只有为工人阶级所有、由工人阶级主导、为工人阶级服务（工人阶级所有、工人阶级所治、工人阶级所享）（</w:t>
      </w:r>
      <w:r>
        <w:rPr>
          <w:rFonts w:ascii="宋体" w:hAnsi="宋体"/>
          <w:sz w:val="32"/>
          <w:szCs w:val="32"/>
        </w:rPr>
        <w:t>of, by, and for the working class</w:t>
      </w:r>
      <w:r>
        <w:rPr>
          <w:rFonts w:ascii="宋体" w:hAnsi="宋体" w:hint="eastAsia"/>
          <w:sz w:val="32"/>
          <w:szCs w:val="32"/>
        </w:rPr>
        <w:t>）的党才能解放全世界的工人。</w:t>
      </w:r>
    </w:p>
    <w:p w14:paraId="2E56C189" w14:textId="77777777" w:rsidR="00A37B1E" w:rsidRDefault="00000000">
      <w:pPr>
        <w:spacing w:before="60" w:after="60" w:line="480" w:lineRule="exact"/>
        <w:ind w:firstLine="640"/>
        <w:rPr>
          <w:rFonts w:ascii="宋体" w:hAnsi="宋体"/>
          <w:sz w:val="32"/>
          <w:szCs w:val="32"/>
        </w:rPr>
      </w:pPr>
      <w:r>
        <w:rPr>
          <w:rFonts w:ascii="宋体" w:hAnsi="宋体"/>
          <w:sz w:val="32"/>
          <w:szCs w:val="32"/>
        </w:rPr>
        <w:br w:type="page"/>
      </w:r>
    </w:p>
    <w:p w14:paraId="514B7AA3" w14:textId="77777777" w:rsidR="00A37B1E" w:rsidRDefault="00000000">
      <w:pPr>
        <w:pStyle w:val="1"/>
        <w:rPr>
          <w:rFonts w:ascii="黑体" w:eastAsia="黑体" w:hAnsi="黑体"/>
          <w:szCs w:val="36"/>
        </w:rPr>
      </w:pPr>
      <w:bookmarkStart w:id="8" w:name="_Toc170849144"/>
      <w:r>
        <w:rPr>
          <w:rFonts w:ascii="黑体" w:eastAsia="黑体" w:hAnsi="黑体" w:hint="eastAsia"/>
          <w:szCs w:val="36"/>
        </w:rPr>
        <w:lastRenderedPageBreak/>
        <w:t>苏丹共产党2024年五一节公报</w:t>
      </w:r>
      <w:bookmarkEnd w:id="8"/>
    </w:p>
    <w:p w14:paraId="57AC9F32" w14:textId="77777777" w:rsidR="00A37B1E" w:rsidRDefault="00000000">
      <w:pPr>
        <w:ind w:firstLineChars="0" w:firstLine="0"/>
        <w:jc w:val="center"/>
      </w:pPr>
      <w:r>
        <w:rPr>
          <w:noProof/>
        </w:rPr>
        <w:drawing>
          <wp:inline distT="0" distB="0" distL="0" distR="0" wp14:anchorId="5C470E1E" wp14:editId="2CF589DD">
            <wp:extent cx="3851910" cy="2166620"/>
            <wp:effectExtent l="0" t="0" r="0" b="0"/>
            <wp:docPr id="10417777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77786"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52000" cy="2166626"/>
                    </a:xfrm>
                    <a:prstGeom prst="rect">
                      <a:avLst/>
                    </a:prstGeom>
                    <a:noFill/>
                    <a:ln>
                      <a:noFill/>
                    </a:ln>
                  </pic:spPr>
                </pic:pic>
              </a:graphicData>
            </a:graphic>
          </wp:inline>
        </w:drawing>
      </w:r>
    </w:p>
    <w:p w14:paraId="14643528" w14:textId="77777777" w:rsidR="00A37B1E"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美国争取社会主义与解放党“解放新闻”网站</w:t>
      </w:r>
    </w:p>
    <w:p w14:paraId="6357F9E6" w14:textId="77777777" w:rsidR="00A37B1E"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4</w:t>
      </w:r>
      <w:r>
        <w:rPr>
          <w:rFonts w:ascii="Times New Roman" w:eastAsia="仿宋" w:hAnsi="Times New Roman" w:cs="Times New Roman"/>
          <w:szCs w:val="28"/>
        </w:rPr>
        <w:t>月</w:t>
      </w:r>
      <w:r>
        <w:rPr>
          <w:rFonts w:ascii="Times New Roman" w:eastAsia="仿宋" w:hAnsi="Times New Roman" w:cs="Times New Roman" w:hint="eastAsia"/>
          <w:szCs w:val="28"/>
        </w:rPr>
        <w:t>24</w:t>
      </w:r>
      <w:r>
        <w:rPr>
          <w:rFonts w:ascii="Times New Roman" w:eastAsia="仿宋" w:hAnsi="Times New Roman" w:cs="Times New Roman" w:hint="eastAsia"/>
          <w:szCs w:val="28"/>
        </w:rPr>
        <w:t>日</w:t>
      </w:r>
    </w:p>
    <w:p w14:paraId="411AD980" w14:textId="77777777" w:rsidR="00A37B1E"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作者：苏丹共产党中央委员会书记处</w:t>
      </w:r>
    </w:p>
    <w:p w14:paraId="3E16E163" w14:textId="77777777" w:rsidR="00A37B1E"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hint="eastAsia"/>
          <w:szCs w:val="28"/>
        </w:rPr>
        <w:t>链</w:t>
      </w:r>
      <w:r>
        <w:rPr>
          <w:rFonts w:ascii="Times New Roman" w:eastAsia="仿宋" w:hAnsi="Times New Roman" w:cs="Times New Roman"/>
          <w:szCs w:val="28"/>
        </w:rPr>
        <w:t>接</w:t>
      </w:r>
      <w:r>
        <w:rPr>
          <w:rFonts w:ascii="Times New Roman" w:eastAsia="仿宋" w:hAnsi="Times New Roman" w:cs="Times New Roman" w:hint="eastAsia"/>
          <w:szCs w:val="28"/>
        </w:rPr>
        <w:t>：</w:t>
      </w:r>
      <w:hyperlink r:id="rId19" w:history="1">
        <w:r>
          <w:rPr>
            <w:rStyle w:val="afd"/>
            <w:rFonts w:ascii="Times New Roman" w:eastAsia="仿宋" w:hAnsi="Times New Roman" w:cs="Times New Roman"/>
            <w:szCs w:val="28"/>
          </w:rPr>
          <w:t>https://www.liberationnews.org/may-day-communique-from-the-sudanese-communist-party/</w:t>
        </w:r>
      </w:hyperlink>
    </w:p>
    <w:p w14:paraId="0ED15D4C" w14:textId="77777777" w:rsidR="00A37B1E" w:rsidRDefault="00000000">
      <w:pPr>
        <w:spacing w:before="60" w:after="60" w:line="480" w:lineRule="exact"/>
        <w:ind w:firstLine="640"/>
        <w:rPr>
          <w:rFonts w:ascii="宋体" w:hAnsi="宋体"/>
          <w:sz w:val="32"/>
          <w:szCs w:val="32"/>
        </w:rPr>
      </w:pPr>
      <w:bookmarkStart w:id="9" w:name="_Hlk152421804"/>
      <w:r>
        <w:rPr>
          <w:rFonts w:ascii="宋体" w:hAnsi="宋体" w:hint="eastAsia"/>
          <w:sz w:val="32"/>
          <w:szCs w:val="32"/>
        </w:rPr>
        <w:t>- 组建最广泛的人民联盟来阻止战争、挽救革命。</w:t>
      </w:r>
    </w:p>
    <w:p w14:paraId="10F4E748"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 停止任意逮捕，停止残酷折磨被拘留者。</w:t>
      </w:r>
    </w:p>
    <w:p w14:paraId="1E597140"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 改善生活条件，发放工人工资，提供基本服务。</w:t>
      </w:r>
    </w:p>
    <w:p w14:paraId="685A71A6" w14:textId="413E6872" w:rsidR="00A37B1E" w:rsidRDefault="00000000">
      <w:pPr>
        <w:spacing w:before="60" w:after="60" w:line="480" w:lineRule="exact"/>
        <w:ind w:firstLine="640"/>
        <w:rPr>
          <w:rFonts w:ascii="宋体" w:hAnsi="宋体"/>
          <w:sz w:val="32"/>
          <w:szCs w:val="32"/>
        </w:rPr>
      </w:pPr>
      <w:r>
        <w:rPr>
          <w:rFonts w:ascii="宋体" w:hAnsi="宋体" w:hint="eastAsia"/>
          <w:sz w:val="32"/>
          <w:szCs w:val="32"/>
        </w:rPr>
        <w:t>在我们纪念“五·一”国际劳动节之际，这场邪恶的战争</w:t>
      </w:r>
      <w:r>
        <w:rPr>
          <w:rStyle w:val="aff"/>
          <w:rFonts w:ascii="宋体" w:hAnsi="宋体"/>
          <w:sz w:val="32"/>
          <w:szCs w:val="32"/>
        </w:rPr>
        <w:footnoteReference w:customMarkFollows="1" w:id="3"/>
        <w:t>[1]</w:t>
      </w:r>
      <w:r>
        <w:rPr>
          <w:rFonts w:ascii="宋体" w:hAnsi="宋体" w:hint="eastAsia"/>
          <w:sz w:val="32"/>
          <w:szCs w:val="32"/>
        </w:rPr>
        <w:t>进入了第二个年头，从喀土穆延伸到了达尔富尔、科尔多凡、杰济拉（</w:t>
      </w:r>
      <w:r>
        <w:rPr>
          <w:rFonts w:ascii="宋体" w:hAnsi="宋体"/>
          <w:sz w:val="32"/>
          <w:szCs w:val="32"/>
        </w:rPr>
        <w:t>Darfur, Kordofan, Gezira</w:t>
      </w:r>
      <w:r>
        <w:rPr>
          <w:rFonts w:ascii="宋体" w:hAnsi="宋体" w:hint="eastAsia"/>
          <w:sz w:val="32"/>
          <w:szCs w:val="32"/>
        </w:rPr>
        <w:t>）等地，导致数百万人流离失所甚至流亡国外，成千上万人死亡、</w:t>
      </w:r>
      <w:r>
        <w:rPr>
          <w:rFonts w:ascii="宋体" w:hAnsi="宋体" w:hint="eastAsia"/>
          <w:sz w:val="32"/>
          <w:szCs w:val="32"/>
        </w:rPr>
        <w:lastRenderedPageBreak/>
        <w:t>受伤和失踪。这场战争旨在镇压革命，出卖国家主权，加强交战各方的寄生资本主义（parasitic capitalism），使其能够控制市场，掠夺国家财富，并继续推行经济自由化政策，使我国数百万人民陷入贫困。</w:t>
      </w:r>
    </w:p>
    <w:p w14:paraId="70C6DF7E" w14:textId="1239AC8B" w:rsidR="00A37B1E" w:rsidRDefault="00000000">
      <w:pPr>
        <w:spacing w:before="60" w:after="60" w:line="480" w:lineRule="exact"/>
        <w:ind w:firstLine="640"/>
        <w:rPr>
          <w:rFonts w:ascii="宋体" w:hAnsi="宋体"/>
          <w:sz w:val="32"/>
          <w:szCs w:val="32"/>
        </w:rPr>
      </w:pPr>
      <w:r>
        <w:rPr>
          <w:rFonts w:ascii="宋体" w:hAnsi="宋体" w:hint="eastAsia"/>
          <w:sz w:val="32"/>
          <w:szCs w:val="32"/>
        </w:rPr>
        <w:t>此外，战争还恶化了生活、经济和安全状况。由于工厂以及与服务业和农业生产相关的基础设施遭到抢劫和破坏，减少了成千上万的工作岗位，加重了工人和劳动者的痛苦；战争还导致物价持续上涨，苏丹镑贬值，学年、市场和银行都陷入混乱，医疗保健服务恶化，难民无法获得安全的人道主义走廊；而安全状况也因为快速支援部和政府军掠夺和占领公民的车辆和房屋而崩溃。</w:t>
      </w:r>
    </w:p>
    <w:p w14:paraId="1878DE1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此外，电力、供水、通讯和互联网服务中断，抵抗运动和各个服务委员会的政治家和活动人士遭到逮捕，例如袭击苏丹共产党总部并拆除其在辛加（Singa）的标志，以及对快速支援部队和政府军双方监狱中的被拘留者的酷刑，还有对新闻自由的限制，比如驱逐“事件”频道（Al-Hadath）、阿拉伯天空新闻（Sky News Arabia）和阿拉伯卫星电视台（Al-Arabiya）的记者并以逮捕和监视活动来骚扰他们。</w:t>
      </w:r>
    </w:p>
    <w:p w14:paraId="6FECA87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战争加剧了苏丹公民的苦难，由于粮食短缺，他们现在处于饥荒的边缘，必须尽最大努力使即将到来的农业季节取得丰收。战争的持续还可能造成国内出于种族和部落原因的分裂。由于部落的重叠，战争有可能蔓延到邻国。</w:t>
      </w:r>
      <w:r>
        <w:rPr>
          <w:rFonts w:ascii="宋体" w:hAnsi="宋体" w:hint="eastAsia"/>
          <w:sz w:val="32"/>
          <w:szCs w:val="32"/>
        </w:rPr>
        <w:lastRenderedPageBreak/>
        <w:t>此外，还存在地区和国际干预的风险，其目的是开采我国的资源，包括在红海沿岸驻军。这是争夺苏丹和非洲资源的全球竞争一部分，资本主义大国以及□□、俄罗斯都参与其中。</w:t>
      </w:r>
    </w:p>
    <w:p w14:paraId="6507B917"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值此“五·一”国际劳动节之际，让我们加紧斗争，阻止战争，挽救革命。这需要改善生活和劳动条件，确保及时发放工资，加强和扩大工会的反战阵线，满足公民在教育、卫生、电力、供水、通信和互联网服务方面的基本需求。我们必须在中断一年之久后重新开放中小学和大学，建立安全走廊以便向有需要的人提供援助，促使军队返回军营和解散民兵（包括快速支援部队、部落民兵和武装团体），建立一支由文职人员监督的统一的职业国家军队，恢复正常生活，帮助流离失所者返回家园，并追究战犯和侵犯人权者的责任。</w:t>
      </w:r>
    </w:p>
    <w:p w14:paraId="74549BDE"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最后，我们呼吁国内外民众，在“五·一”国际劳动节这一天广泛参与和举行庆祝活动，以各种可能的形式（游行、协议书等）阻止战争和挽救革命、扩大群众的日常诉求、拒绝与政府军和快速支援部队和解或合作（因为这只会复现危机和战争）、继续革命，直至实现革命目标和过渡时期的任务。</w:t>
      </w:r>
    </w:p>
    <w:p w14:paraId="6CEC7ECB" w14:textId="77777777" w:rsidR="00A37B1E" w:rsidRDefault="00A37B1E">
      <w:pPr>
        <w:spacing w:before="60" w:after="60" w:line="480" w:lineRule="exact"/>
        <w:ind w:firstLine="640"/>
        <w:rPr>
          <w:rFonts w:ascii="宋体" w:hAnsi="宋体"/>
          <w:sz w:val="32"/>
          <w:szCs w:val="32"/>
        </w:rPr>
      </w:pPr>
    </w:p>
    <w:p w14:paraId="47C9285C" w14:textId="77777777" w:rsidR="00A37B1E" w:rsidRDefault="00000000">
      <w:pPr>
        <w:spacing w:before="60" w:after="60" w:line="480" w:lineRule="exact"/>
        <w:ind w:firstLine="640"/>
        <w:jc w:val="right"/>
        <w:rPr>
          <w:rFonts w:ascii="宋体" w:hAnsi="宋体"/>
          <w:sz w:val="32"/>
          <w:szCs w:val="32"/>
        </w:rPr>
      </w:pPr>
      <w:r>
        <w:rPr>
          <w:rFonts w:ascii="宋体" w:hAnsi="宋体" w:hint="eastAsia"/>
          <w:sz w:val="32"/>
          <w:szCs w:val="32"/>
        </w:rPr>
        <w:t>苏丹共产党中央委员会书记处</w:t>
      </w:r>
    </w:p>
    <w:p w14:paraId="0B1E1995" w14:textId="77777777" w:rsidR="00A37B1E" w:rsidRDefault="00000000">
      <w:pPr>
        <w:spacing w:before="60" w:after="60" w:line="480" w:lineRule="exact"/>
        <w:ind w:firstLine="640"/>
        <w:jc w:val="right"/>
        <w:rPr>
          <w:rFonts w:ascii="黑体" w:eastAsia="黑体" w:hAnsi="黑体"/>
          <w:b/>
          <w:kern w:val="44"/>
          <w:sz w:val="36"/>
          <w:szCs w:val="36"/>
        </w:rPr>
      </w:pPr>
      <w:r>
        <w:rPr>
          <w:rFonts w:ascii="宋体" w:hAnsi="宋体" w:hint="eastAsia"/>
          <w:sz w:val="32"/>
          <w:szCs w:val="32"/>
        </w:rPr>
        <w:t>2024年4月24日</w:t>
      </w:r>
      <w:bookmarkEnd w:id="9"/>
      <w:r>
        <w:rPr>
          <w:rFonts w:ascii="宋体" w:hAnsi="宋体"/>
          <w:sz w:val="32"/>
          <w:szCs w:val="32"/>
        </w:rPr>
        <w:br w:type="page"/>
      </w:r>
    </w:p>
    <w:p w14:paraId="1CC81989" w14:textId="77777777" w:rsidR="00A37B1E" w:rsidRDefault="00000000">
      <w:pPr>
        <w:pStyle w:val="1"/>
        <w:rPr>
          <w:rFonts w:ascii="黑体" w:eastAsia="黑体" w:hAnsi="黑体"/>
          <w:sz w:val="32"/>
          <w:szCs w:val="32"/>
        </w:rPr>
      </w:pPr>
      <w:bookmarkStart w:id="10" w:name="_Toc170849145"/>
      <w:r>
        <w:rPr>
          <w:rFonts w:ascii="黑体" w:eastAsia="黑体" w:hAnsi="黑体" w:hint="eastAsia"/>
          <w:szCs w:val="36"/>
        </w:rPr>
        <w:lastRenderedPageBreak/>
        <w:t>乔治斯·阿卜杜拉支持巴勒斯坦的声明</w:t>
      </w:r>
      <w:bookmarkEnd w:id="10"/>
    </w:p>
    <w:p w14:paraId="43885D48" w14:textId="77777777" w:rsidR="00A37B1E" w:rsidRDefault="00000000">
      <w:pPr>
        <w:ind w:firstLineChars="0" w:firstLine="0"/>
        <w:jc w:val="center"/>
      </w:pPr>
      <w:r>
        <w:rPr>
          <w:noProof/>
        </w:rPr>
        <w:drawing>
          <wp:inline distT="0" distB="0" distL="0" distR="0" wp14:anchorId="62B6AB84" wp14:editId="14DEC4B1">
            <wp:extent cx="5147945" cy="2195830"/>
            <wp:effectExtent l="0" t="0" r="0" b="0"/>
            <wp:docPr id="4681002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00253"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148000" cy="2196286"/>
                    </a:xfrm>
                    <a:prstGeom prst="rect">
                      <a:avLst/>
                    </a:prstGeom>
                    <a:noFill/>
                    <a:ln>
                      <a:noFill/>
                    </a:ln>
                  </pic:spPr>
                </pic:pic>
              </a:graphicData>
            </a:graphic>
          </wp:inline>
        </w:drawing>
      </w:r>
    </w:p>
    <w:p w14:paraId="616F7C0E" w14:textId="77777777" w:rsidR="00A37B1E"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来源：</w:t>
      </w:r>
      <w:bookmarkStart w:id="11" w:name="_Hlk170675267"/>
      <w:r>
        <w:rPr>
          <w:rFonts w:ascii="Times New Roman" w:eastAsia="仿宋" w:hAnsi="Times New Roman" w:cs="Times New Roman" w:hint="eastAsia"/>
          <w:szCs w:val="28"/>
        </w:rPr>
        <w:t>“要求解放乔治斯·易卜拉欣·阿卜杜拉集体”网站</w:t>
      </w:r>
    </w:p>
    <w:bookmarkEnd w:id="11"/>
    <w:p w14:paraId="3A893654" w14:textId="77777777" w:rsidR="006408E7" w:rsidRDefault="006408E7" w:rsidP="006408E7">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4</w:t>
      </w:r>
      <w:r>
        <w:rPr>
          <w:rFonts w:ascii="Times New Roman" w:eastAsia="仿宋" w:hAnsi="Times New Roman" w:cs="Times New Roman"/>
          <w:szCs w:val="28"/>
        </w:rPr>
        <w:t>月</w:t>
      </w:r>
      <w:r>
        <w:rPr>
          <w:rFonts w:ascii="Times New Roman" w:eastAsia="仿宋" w:hAnsi="Times New Roman" w:cs="Times New Roman" w:hint="eastAsia"/>
          <w:szCs w:val="28"/>
        </w:rPr>
        <w:t>6</w:t>
      </w:r>
      <w:r>
        <w:rPr>
          <w:rFonts w:ascii="Times New Roman" w:eastAsia="仿宋" w:hAnsi="Times New Roman" w:cs="Times New Roman" w:hint="eastAsia"/>
          <w:szCs w:val="28"/>
        </w:rPr>
        <w:t>日</w:t>
      </w:r>
    </w:p>
    <w:p w14:paraId="0CF70A51" w14:textId="4F38DA9F" w:rsidR="00A37B1E"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作者：乔治斯·易卜拉欣·阿卜杜拉</w:t>
      </w:r>
      <w:r>
        <w:rPr>
          <w:rStyle w:val="aff"/>
          <w:rFonts w:ascii="Times New Roman" w:eastAsia="仿宋" w:hAnsi="Times New Roman" w:cs="Times New Roman"/>
          <w:szCs w:val="28"/>
        </w:rPr>
        <w:footnoteReference w:customMarkFollows="1" w:id="4"/>
        <w:t>[1]</w:t>
      </w:r>
    </w:p>
    <w:p w14:paraId="2B998D57" w14:textId="77777777" w:rsidR="00A37B1E"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r>
        <w:rPr>
          <w:rStyle w:val="afd"/>
          <w:rFonts w:ascii="Times New Roman" w:eastAsia="仿宋" w:hAnsi="Times New Roman" w:cs="Times New Roman"/>
          <w:szCs w:val="28"/>
        </w:rPr>
        <w:t>https://liberonsgeorges.samizdat.net/ses-declarations/declaration-de-georges-abdallah-6-avril-2024/</w:t>
      </w:r>
    </w:p>
    <w:p w14:paraId="3CCFFD20"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亲爱的朋友们，亲爱的同志们，</w:t>
      </w:r>
    </w:p>
    <w:p w14:paraId="122E892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我们也许有必要回顾一下：上一次在这个拘押中心前举行的声援示威一开始是被禁止的，后来在上诉到行政法庭后，他们才允许我们示威……</w:t>
      </w:r>
    </w:p>
    <w:p w14:paraId="1E50261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实际上，有关部门一直在禁止声援巴勒斯坦人民的示</w:t>
      </w:r>
      <w:r>
        <w:rPr>
          <w:rFonts w:ascii="宋体" w:hAnsi="宋体" w:hint="eastAsia"/>
          <w:sz w:val="32"/>
          <w:szCs w:val="32"/>
        </w:rPr>
        <w:lastRenderedPageBreak/>
        <w:t>威，直到几个月前才解除禁令。然而，情况并没有改变多少：当局仍然警惕着那些以各种方式为巴勒斯坦人民的斗争辩护、指出抵抗占领军的行动是合法的人们。一旦斗争涉及“巴勒斯坦民族解放运动”及其各种战斗部门，当局就要把示威者妖魔化，更要将他们定罪。宣传运动不断为复国主义的罪恶战争辩护和站台，并日复一日地贬低反对这场战争的主要力量。凡是反对这场宣传运动的人，立刻会被扣上“为恐怖主义辩护”的帽子。</w:t>
      </w:r>
    </w:p>
    <w:p w14:paraId="03D1E513"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当然，“资本的代理人”被迫做出让步、取消示威禁令（不管示威者戴不戴巴勒斯坦头巾（</w:t>
      </w:r>
      <w:r>
        <w:rPr>
          <w:rFonts w:ascii="宋体" w:hAnsi="宋体"/>
          <w:sz w:val="32"/>
          <w:szCs w:val="32"/>
        </w:rPr>
        <w:t>keffiyeh</w:t>
      </w:r>
      <w:r>
        <w:rPr>
          <w:rFonts w:ascii="宋体" w:hAnsi="宋体" w:hint="eastAsia"/>
          <w:sz w:val="32"/>
          <w:szCs w:val="32"/>
        </w:rPr>
        <w:t>）），这只是由于本国有生力量进行了动员。这只是由于人们发起了声援巴勒斯坦人民群众的强大动员行动。全世界都看见、都知道他们巴勒斯坦人民正遭受种族灭绝。为资本服务的媒体无法彻底堵住讲述加沙无法描述的大规模暴行的信息。</w:t>
      </w:r>
    </w:p>
    <w:p w14:paraId="264DBD88"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换句话说，虽然这个国家正在经历这种法西斯化进程，但就算只是发起国际层面的声援动员行动，也能在某种意义上促进“各场斗争的汇合”，也就能在力量对比方面带来一些改变。</w:t>
      </w:r>
    </w:p>
    <w:p w14:paraId="0F6CC3A8"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亲爱的朋友们，亲爱的同志们，</w:t>
      </w:r>
    </w:p>
    <w:p w14:paraId="5A9AAED0" w14:textId="43F7ACBC" w:rsidR="00A37B1E" w:rsidRDefault="00000000">
      <w:pPr>
        <w:spacing w:before="60" w:after="60" w:line="480" w:lineRule="exact"/>
        <w:ind w:firstLine="640"/>
        <w:rPr>
          <w:rFonts w:ascii="宋体" w:hAnsi="宋体"/>
          <w:sz w:val="32"/>
          <w:szCs w:val="32"/>
        </w:rPr>
      </w:pPr>
      <w:r>
        <w:rPr>
          <w:rFonts w:ascii="宋体" w:hAnsi="宋体" w:hint="eastAsia"/>
          <w:sz w:val="32"/>
          <w:szCs w:val="32"/>
        </w:rPr>
        <w:t>今天，你们在当前斗争中发起各种倡议，你们以各种方式积极进行声援动员，这给所有多年来声音被可怖围墙阻隔的人带来了很多力量。需要指出，在这些日子里，我们最需要关注的是那些被关押在复国主义的官方监狱的人</w:t>
      </w:r>
      <w:r>
        <w:rPr>
          <w:rFonts w:ascii="宋体" w:hAnsi="宋体" w:hint="eastAsia"/>
          <w:sz w:val="32"/>
          <w:szCs w:val="32"/>
        </w:rPr>
        <w:lastRenderedPageBreak/>
        <w:t>所面临的处境，尤其是那些被塞进新修建的内盖夫（Negev）秘密集中营的人。他们就连最基本的身体健康也完全受野蛮的复国主义监狱卫兵的摆布。国际声援行动，包括你们这些朋友们、同志们的声援，现在已经成为一种武器，它具有前所未有的必要性。</w:t>
      </w:r>
    </w:p>
    <w:p w14:paraId="7B3156E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亲爱的朋友们，亲爱的同志们，</w:t>
      </w:r>
    </w:p>
    <w:p w14:paraId="2EDFA0A1"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超过185天以来，巴勒斯坦人民在加沙遭受种族灭绝，在西岸地区遭受罪恶的系统性摧毁战略的损害。在加沙已有超过3.3万人死亡，其中包括超过1.4万儿童，另外还有7.5万人受伤，更别提所有被掩埋在被毁房屋的废墟之下的人……然而巴勒斯坦人民的英勇抵抗运动仍然不可动摇！</w:t>
      </w:r>
    </w:p>
    <w:p w14:paraId="542209B1"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在国际刑事法庭上，以色列国家及其政府正面临指控，罪名是尝试种族灭绝。所有仍在给以色列提供武器的帝国主义势力都极其可耻！</w:t>
      </w:r>
    </w:p>
    <w:p w14:paraId="38DAB6E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我们全力声援被关在复国主义监狱中和世界其他地方（摩洛哥、土耳其、希腊、菲律宾）的拘押单位中的抵抗者！</w:t>
      </w:r>
    </w:p>
    <w:p w14:paraId="39A7691A"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我们全力声援全法国动员起来的无产者们！</w:t>
      </w:r>
    </w:p>
    <w:p w14:paraId="6677D239"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烈士和斗争中的人民群众永垂不朽！</w:t>
      </w:r>
    </w:p>
    <w:p w14:paraId="1DC8D55C"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打倒帝国主义及其复国主义看门狗，也要打倒其他阿拉伯反动派！</w:t>
      </w:r>
    </w:p>
    <w:p w14:paraId="3CADFF8A"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资本主义就是野蛮。我们向那些以各种表现形式反对</w:t>
      </w:r>
      <w:r>
        <w:rPr>
          <w:rFonts w:ascii="宋体" w:hAnsi="宋体" w:hint="eastAsia"/>
          <w:sz w:val="32"/>
          <w:szCs w:val="32"/>
        </w:rPr>
        <w:lastRenderedPageBreak/>
        <w:t>资本主义的人致敬！</w:t>
      </w:r>
    </w:p>
    <w:p w14:paraId="7A313828"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同志们，团结起来，只有团结一致我们才能胜利！</w:t>
      </w:r>
    </w:p>
    <w:p w14:paraId="4D444D5E"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我向同志们和朋友们致以最热情的共产主义敬礼。</w:t>
      </w:r>
    </w:p>
    <w:p w14:paraId="5058EC49" w14:textId="77777777" w:rsidR="00A37B1E" w:rsidRDefault="00A37B1E">
      <w:pPr>
        <w:spacing w:before="60" w:after="60" w:line="480" w:lineRule="exact"/>
        <w:ind w:firstLine="640"/>
        <w:rPr>
          <w:rFonts w:ascii="宋体" w:hAnsi="宋体"/>
          <w:sz w:val="32"/>
          <w:szCs w:val="32"/>
        </w:rPr>
      </w:pPr>
    </w:p>
    <w:p w14:paraId="7E6D7DE3" w14:textId="77777777" w:rsidR="00A37B1E" w:rsidRDefault="00000000">
      <w:pPr>
        <w:spacing w:before="60" w:after="60" w:line="480" w:lineRule="exact"/>
        <w:ind w:firstLine="640"/>
        <w:jc w:val="right"/>
        <w:rPr>
          <w:rFonts w:ascii="宋体" w:hAnsi="宋体"/>
          <w:sz w:val="32"/>
          <w:szCs w:val="32"/>
        </w:rPr>
      </w:pPr>
      <w:r>
        <w:rPr>
          <w:rFonts w:ascii="宋体" w:hAnsi="宋体" w:hint="eastAsia"/>
          <w:sz w:val="32"/>
          <w:szCs w:val="32"/>
        </w:rPr>
        <w:t>你们的同志乔治斯·阿卜杜拉</w:t>
      </w:r>
    </w:p>
    <w:p w14:paraId="498377B5" w14:textId="77777777" w:rsidR="00A37B1E" w:rsidRDefault="00000000">
      <w:pPr>
        <w:spacing w:before="60" w:after="60" w:line="480" w:lineRule="exact"/>
        <w:ind w:firstLine="640"/>
        <w:rPr>
          <w:rFonts w:ascii="宋体" w:hAnsi="宋体"/>
          <w:sz w:val="32"/>
          <w:szCs w:val="32"/>
        </w:rPr>
      </w:pPr>
      <w:r>
        <w:rPr>
          <w:rFonts w:ascii="宋体" w:hAnsi="宋体"/>
          <w:sz w:val="32"/>
          <w:szCs w:val="32"/>
        </w:rPr>
        <w:br w:type="page"/>
      </w:r>
    </w:p>
    <w:p w14:paraId="5394398A" w14:textId="77777777" w:rsidR="00A37B1E" w:rsidRDefault="00000000">
      <w:pPr>
        <w:pStyle w:val="1"/>
        <w:spacing w:line="14" w:lineRule="auto"/>
        <w:rPr>
          <w:rFonts w:ascii="黑体" w:eastAsia="黑体" w:hAnsi="黑体"/>
          <w:szCs w:val="36"/>
        </w:rPr>
      </w:pPr>
      <w:bookmarkStart w:id="12" w:name="_Toc170849146"/>
      <w:r>
        <w:rPr>
          <w:rFonts w:ascii="黑体" w:eastAsia="黑体" w:hAnsi="黑体" w:hint="eastAsia"/>
          <w:szCs w:val="36"/>
        </w:rPr>
        <w:lastRenderedPageBreak/>
        <w:t>以色列共产党议员奥弗·卡西夫访谈</w:t>
      </w:r>
      <w:bookmarkEnd w:id="12"/>
    </w:p>
    <w:p w14:paraId="7870345A" w14:textId="77777777" w:rsidR="00A37B1E" w:rsidRDefault="00000000">
      <w:pPr>
        <w:ind w:firstLineChars="0" w:firstLine="0"/>
        <w:jc w:val="center"/>
      </w:pPr>
      <w:r>
        <w:rPr>
          <w:noProof/>
        </w:rPr>
        <w:drawing>
          <wp:inline distT="0" distB="0" distL="0" distR="0" wp14:anchorId="412C76B1" wp14:editId="61D24D93">
            <wp:extent cx="5147945" cy="2896870"/>
            <wp:effectExtent l="0" t="0" r="0" b="0"/>
            <wp:docPr id="1512697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97663"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148000" cy="2896912"/>
                    </a:xfrm>
                    <a:prstGeom prst="rect">
                      <a:avLst/>
                    </a:prstGeom>
                    <a:noFill/>
                    <a:ln>
                      <a:noFill/>
                    </a:ln>
                  </pic:spPr>
                </pic:pic>
              </a:graphicData>
            </a:graphic>
          </wp:inline>
        </w:drawing>
      </w:r>
    </w:p>
    <w:p w14:paraId="03955D01" w14:textId="77777777" w:rsidR="00A37B1E"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德国罗莎·卢森堡基金会网站</w:t>
      </w:r>
    </w:p>
    <w:p w14:paraId="141DB008" w14:textId="77777777" w:rsidR="00A37B1E"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2</w:t>
      </w:r>
      <w:r>
        <w:rPr>
          <w:rFonts w:ascii="Times New Roman" w:eastAsia="仿宋" w:hAnsi="Times New Roman" w:cs="Times New Roman" w:hint="eastAsia"/>
          <w:szCs w:val="28"/>
        </w:rPr>
        <w:t>月</w:t>
      </w:r>
      <w:r>
        <w:rPr>
          <w:rFonts w:ascii="Times New Roman" w:eastAsia="仿宋" w:hAnsi="Times New Roman" w:cs="Times New Roman" w:hint="eastAsia"/>
          <w:szCs w:val="28"/>
        </w:rPr>
        <w:t>4</w:t>
      </w:r>
      <w:r>
        <w:rPr>
          <w:rFonts w:ascii="Times New Roman" w:eastAsia="仿宋" w:hAnsi="Times New Roman" w:cs="Times New Roman" w:hint="eastAsia"/>
          <w:szCs w:val="28"/>
        </w:rPr>
        <w:t>日</w:t>
      </w:r>
    </w:p>
    <w:p w14:paraId="51F6CD04" w14:textId="77777777" w:rsidR="00A37B1E"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w:t>
      </w:r>
      <w:r>
        <w:rPr>
          <w:rFonts w:ascii="Times New Roman" w:eastAsia="仿宋" w:hAnsi="Times New Roman" w:cs="Times New Roman" w:hint="eastAsia"/>
          <w:szCs w:val="28"/>
        </w:rPr>
        <w:t>2022</w:t>
      </w:r>
      <w:r>
        <w:rPr>
          <w:rFonts w:ascii="Times New Roman" w:eastAsia="仿宋" w:hAnsi="Times New Roman" w:cs="Times New Roman" w:hint="eastAsia"/>
          <w:szCs w:val="28"/>
        </w:rPr>
        <w:t>年</w:t>
      </w:r>
      <w:r>
        <w:rPr>
          <w:rFonts w:ascii="Times New Roman" w:eastAsia="仿宋" w:hAnsi="Times New Roman" w:cs="Times New Roman" w:hint="eastAsia"/>
          <w:szCs w:val="28"/>
        </w:rPr>
        <w:t>2</w:t>
      </w:r>
      <w:r>
        <w:rPr>
          <w:rFonts w:ascii="Times New Roman" w:eastAsia="仿宋" w:hAnsi="Times New Roman" w:cs="Times New Roman" w:hint="eastAsia"/>
          <w:szCs w:val="28"/>
        </w:rPr>
        <w:t>月</w:t>
      </w:r>
      <w:r>
        <w:rPr>
          <w:rFonts w:ascii="Times New Roman" w:eastAsia="仿宋" w:hAnsi="Times New Roman" w:cs="Times New Roman" w:hint="eastAsia"/>
          <w:szCs w:val="28"/>
        </w:rPr>
        <w:t>18</w:t>
      </w:r>
      <w:r>
        <w:rPr>
          <w:rFonts w:ascii="Times New Roman" w:eastAsia="仿宋" w:hAnsi="Times New Roman" w:cs="Times New Roman" w:hint="eastAsia"/>
          <w:szCs w:val="28"/>
        </w:rPr>
        <w:t>日，以色列议国会议员奥弗·卡西夫在约旦河西岸城市纳布卢斯附近抗议“埃维亚塔”（</w:t>
      </w:r>
      <w:r>
        <w:rPr>
          <w:rFonts w:ascii="Times New Roman" w:eastAsia="仿宋" w:hAnsi="Times New Roman" w:cs="Times New Roman" w:hint="eastAsia"/>
          <w:szCs w:val="28"/>
        </w:rPr>
        <w:t>Evyatar</w:t>
      </w:r>
      <w:r>
        <w:rPr>
          <w:rFonts w:ascii="Times New Roman" w:eastAsia="仿宋" w:hAnsi="Times New Roman" w:cs="Times New Roman" w:hint="eastAsia"/>
          <w:szCs w:val="28"/>
        </w:rPr>
        <w:t>）犹太人定居点时发表讲话。</w:t>
      </w:r>
    </w:p>
    <w:p w14:paraId="0423EF71" w14:textId="77777777" w:rsidR="00A37B1E"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bookmarkStart w:id="13" w:name="OLE_LINK2"/>
      <w:r>
        <w:rPr>
          <w:rStyle w:val="afd"/>
          <w:rFonts w:ascii="Times New Roman" w:eastAsia="仿宋" w:hAnsi="Times New Roman" w:cs="Times New Roman"/>
          <w:szCs w:val="28"/>
        </w:rPr>
        <w:t>https://www.rosalux.de/en/news/id/51850/standing-up-for-what-you-believe-in</w:t>
      </w:r>
      <w:bookmarkEnd w:id="13"/>
    </w:p>
    <w:p w14:paraId="71A5857C"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2023年10月7日以来，以色列的政治新闻一直由右翼和极右翼势力主导。哈马斯对以色列平民的袭击以及随后的军事回应极大地压缩了以色列本已被严重边缘化的激进左翼的活动空间，而中左翼政党则在很大程度上避免批评以色列对加沙地带的破坏。以色列政治学家奥弗·卡西</w:t>
      </w:r>
      <w:r>
        <w:rPr>
          <w:rFonts w:ascii="宋体" w:hAnsi="宋体" w:hint="eastAsia"/>
          <w:sz w:val="32"/>
          <w:szCs w:val="32"/>
        </w:rPr>
        <w:lastRenderedPageBreak/>
        <w:t>夫（</w:t>
      </w:r>
      <w:bookmarkStart w:id="14" w:name="OLE_LINK3"/>
      <w:r>
        <w:rPr>
          <w:rFonts w:ascii="宋体" w:hAnsi="宋体" w:hint="eastAsia"/>
          <w:sz w:val="32"/>
          <w:szCs w:val="32"/>
        </w:rPr>
        <w:t>Ofer Cassif</w:t>
      </w:r>
      <w:bookmarkEnd w:id="14"/>
      <w:r>
        <w:rPr>
          <w:rFonts w:ascii="宋体" w:hAnsi="宋体" w:hint="eastAsia"/>
          <w:sz w:val="32"/>
          <w:szCs w:val="32"/>
        </w:rPr>
        <w:t>）是少数一些拒绝屈服于复仇情绪的人之一，他是以色列共产党员，也是以色列议会中“和平与平等民主阵线”（Hadash）</w:t>
      </w:r>
      <w:r>
        <w:rPr>
          <w:rStyle w:val="aff"/>
          <w:rFonts w:ascii="宋体" w:hAnsi="宋体"/>
          <w:sz w:val="32"/>
          <w:szCs w:val="32"/>
        </w:rPr>
        <w:footnoteReference w:customMarkFollows="1" w:id="5"/>
        <w:t>[1]</w:t>
      </w:r>
      <w:r>
        <w:rPr>
          <w:rFonts w:ascii="宋体" w:hAnsi="宋体" w:hint="eastAsia"/>
          <w:sz w:val="32"/>
          <w:szCs w:val="32"/>
        </w:rPr>
        <w:t>的议员。</w:t>
      </w:r>
    </w:p>
    <w:p w14:paraId="75FED22A"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今年1月，卡西夫宣布支持南非根据《防止及惩治灭绝种族罪公约》（</w:t>
      </w:r>
      <w:r>
        <w:rPr>
          <w:rFonts w:ascii="宋体" w:hAnsi="宋体"/>
          <w:sz w:val="32"/>
          <w:szCs w:val="32"/>
        </w:rPr>
        <w:t>Convention on the Prevention and Punishment of the Crime of Genocide</w:t>
      </w:r>
      <w:r>
        <w:rPr>
          <w:rFonts w:ascii="宋体" w:hAnsi="宋体" w:hint="eastAsia"/>
          <w:sz w:val="32"/>
          <w:szCs w:val="32"/>
        </w:rPr>
        <w:t>）向国际法院（</w:t>
      </w:r>
      <w:r>
        <w:rPr>
          <w:rFonts w:ascii="宋体" w:hAnsi="宋体"/>
          <w:sz w:val="32"/>
          <w:szCs w:val="32"/>
        </w:rPr>
        <w:t>International Court of Justice</w:t>
      </w:r>
      <w:r>
        <w:rPr>
          <w:rFonts w:ascii="宋体" w:hAnsi="宋体" w:hint="eastAsia"/>
          <w:sz w:val="32"/>
          <w:szCs w:val="32"/>
        </w:rPr>
        <w:t>）起诉以色列，此事成为国际头条新闻，这一举动差点让他被其他议员赶出以色列国会。这次针对卡西夫的弹劾企图未能得逞，之后不顾后果如何，他仍然继续大声疾呼反对战争，支持两国解决方案。</w:t>
      </w:r>
    </w:p>
    <w:p w14:paraId="4BD199A8"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卡西夫最近与罗莎·卢森堡基金会以色列办事处主任吉尔·舒哈特（Gil Shohat）就10月7日以来以色列的局势、他本人从劳工锡安主义（Labour Zionism）</w:t>
      </w:r>
      <w:r>
        <w:rPr>
          <w:rStyle w:val="aff"/>
          <w:rFonts w:ascii="宋体" w:hAnsi="宋体"/>
          <w:sz w:val="32"/>
          <w:szCs w:val="32"/>
        </w:rPr>
        <w:footnoteReference w:customMarkFollows="1" w:id="6"/>
        <w:t>[2]</w:t>
      </w:r>
      <w:r>
        <w:rPr>
          <w:rFonts w:ascii="宋体" w:hAnsi="宋体" w:hint="eastAsia"/>
          <w:sz w:val="32"/>
          <w:szCs w:val="32"/>
        </w:rPr>
        <w:t>走向反犹太复国主义的政治历程，以及开战之后以色列左翼与世界其他地区的关系进行了交谈。</w:t>
      </w:r>
    </w:p>
    <w:p w14:paraId="43009A5F"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吉尔·舒哈特（以下简称吉）：首先，让我们简要回顾一下过去几个月的以色列议会，你是“和平与平等民主阵线”——它更广为人知的名字是希伯来语“哈达什”——</w:t>
      </w:r>
      <w:r>
        <w:rPr>
          <w:rFonts w:ascii="黑体" w:eastAsia="黑体" w:hAnsi="黑体" w:hint="eastAsia"/>
          <w:sz w:val="32"/>
          <w:szCs w:val="32"/>
        </w:rPr>
        <w:lastRenderedPageBreak/>
        <w:t>的议员。今年2月，你以几票之差躲过了一次弹劾。事后看来，鉴于以色列目前的限制性政治气候，你如何评价这一过程？</w:t>
      </w:r>
    </w:p>
    <w:p w14:paraId="092F0E4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弗·卡西夫（以下简称奥）：首先，2016年颁布的允许以色列议会议员弹劾另一位议员的法律，本身就具有反民主的性质，即多数人的暴政。弹劾议会成员的程序可以出于两个原因启动。第一个原因是该议员支持种族主义——这具有讽刺意味，因为如果真正遵守这一条款，那么绝大多数以色列议员都将面临弹劾程序。第二个原因是他们支持反以色列的武装斗争或恐怖主义。</w:t>
      </w:r>
    </w:p>
    <w:p w14:paraId="6D434C26" w14:textId="017E9F7C" w:rsidR="00A37B1E" w:rsidRDefault="00000000">
      <w:pPr>
        <w:spacing w:before="60" w:after="60" w:line="480" w:lineRule="exact"/>
        <w:ind w:firstLine="640"/>
        <w:rPr>
          <w:rFonts w:ascii="宋体" w:hAnsi="宋体"/>
          <w:sz w:val="32"/>
          <w:szCs w:val="32"/>
        </w:rPr>
      </w:pPr>
      <w:r>
        <w:rPr>
          <w:rFonts w:ascii="宋体" w:hAnsi="宋体" w:hint="eastAsia"/>
          <w:sz w:val="32"/>
          <w:szCs w:val="32"/>
        </w:rPr>
        <w:t>我签署了一份由几位以色列和平活动家发起的请愿书之后，针对我的诉讼就开始了。请愿书上有近900名以色列公民的签名，目的是支持南非在2023年12月向国际法院提交的案件。请愿书指出，国际法院是调查加沙所发生事件的适当机构，它有权停止战争或至少要求停火。</w:t>
      </w:r>
    </w:p>
    <w:p w14:paraId="49CD3AE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一名右翼反对党议员认定，我对该请愿书的支持构成了对反以色列武装斗争的支持，这完全是奥威尔式的（Orwellian）</w:t>
      </w:r>
      <w:r>
        <w:rPr>
          <w:rStyle w:val="aff"/>
          <w:rFonts w:ascii="宋体" w:hAnsi="宋体"/>
          <w:sz w:val="32"/>
          <w:szCs w:val="32"/>
        </w:rPr>
        <w:footnoteReference w:customMarkFollows="1" w:id="7"/>
        <w:t>[3]</w:t>
      </w:r>
      <w:r>
        <w:rPr>
          <w:rFonts w:ascii="宋体" w:hAnsi="宋体" w:hint="eastAsia"/>
          <w:sz w:val="32"/>
          <w:szCs w:val="32"/>
        </w:rPr>
        <w:t>说法，因为我签署的是一份反对暴力的请愿书。这名议员成功获得了86个签名，启动了弹劾程序。回过头来看，这次弹劾根本就没有正当程序，而是出于政治动机，因为并没有真正的理由能启动它。正如我所说，（那份请愿书）根本没有支持武装斗争。</w:t>
      </w:r>
    </w:p>
    <w:p w14:paraId="61597560" w14:textId="71B8F9D6" w:rsidR="00A37B1E" w:rsidRDefault="00000000">
      <w:pPr>
        <w:spacing w:before="60" w:after="60" w:line="480" w:lineRule="exact"/>
        <w:ind w:firstLine="640"/>
        <w:rPr>
          <w:rFonts w:ascii="宋体" w:hAnsi="宋体"/>
          <w:sz w:val="32"/>
          <w:szCs w:val="32"/>
        </w:rPr>
      </w:pPr>
      <w:r>
        <w:rPr>
          <w:rFonts w:ascii="宋体" w:hAnsi="宋体" w:hint="eastAsia"/>
          <w:sz w:val="32"/>
          <w:szCs w:val="32"/>
        </w:rPr>
        <w:lastRenderedPageBreak/>
        <w:t>其次，以色列国会的议员本应充当陪审团。然而，他们中的一些人实际上明确对我说，他们将根据自己的政治议程而不是根据事实来投票。最后，弹劾的投票结果只差4票就能将我除名。尽管如此，在120名以色列国会议员中，居然有86人想弹劾我，这表明以色列的民主缺失（</w:t>
      </w:r>
      <w:r>
        <w:rPr>
          <w:rFonts w:ascii="宋体" w:hAnsi="宋体"/>
          <w:sz w:val="32"/>
          <w:szCs w:val="32"/>
        </w:rPr>
        <w:t>democratic deficit</w:t>
      </w:r>
      <w:r>
        <w:rPr>
          <w:rFonts w:ascii="宋体" w:hAnsi="宋体" w:hint="eastAsia"/>
          <w:sz w:val="32"/>
          <w:szCs w:val="32"/>
        </w:rPr>
        <w:t>）一直存在，且正在愈演愈烈。尽管每个议员都知道这是非法的，但他们并不在乎。</w:t>
      </w:r>
    </w:p>
    <w:p w14:paraId="3FF8CC53" w14:textId="5CBD4F23" w:rsidR="00A37B1E" w:rsidRDefault="00000000">
      <w:pPr>
        <w:spacing w:before="60" w:after="60" w:line="480" w:lineRule="exact"/>
        <w:ind w:firstLine="640"/>
        <w:rPr>
          <w:rFonts w:ascii="宋体" w:hAnsi="宋体"/>
          <w:sz w:val="32"/>
          <w:szCs w:val="32"/>
        </w:rPr>
      </w:pPr>
      <w:r>
        <w:rPr>
          <w:rFonts w:ascii="宋体" w:hAnsi="宋体" w:hint="eastAsia"/>
          <w:sz w:val="32"/>
          <w:szCs w:val="32"/>
        </w:rPr>
        <w:t>我向我所在的国会党团的同志们致敬，因为他们投入了大量精力和努力，阻止针对我的弹劾而投入了大量精力和努力。另一方面，我对许多以前与我关系良好的议员同僚感到非常失望。这并不是因为他们不同意我的观点——我们以前就意见不同，而是因为我对他们的诚信有所期待。至少有两位以前与我关系良好的议员告诉我，他们将根据自己的政治利益投票，而不是根据法律或我的案件事实投票。现在我几乎无法直视他们的嘴脸，因为他们的所作所为实在是见利忘义和背信弃义。</w:t>
      </w:r>
    </w:p>
    <w:p w14:paraId="46C36DEF"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吉：你为什么要签署这份请愿书？</w:t>
      </w:r>
    </w:p>
    <w:p w14:paraId="525D453C"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我之所以签署请愿书，是因为我在任何方面都不信任以色列当局，就像我一般都不信任政府，尤其是不信任政府自身的所作所为那样。现代民主的基本要素之一就是对自己的政府持怀疑态度。这就是为什么我们在议会中有反对党。但在哈马斯大屠杀</w:t>
      </w:r>
      <w:r>
        <w:rPr>
          <w:rStyle w:val="aff"/>
          <w:rFonts w:ascii="宋体" w:hAnsi="宋体"/>
          <w:sz w:val="32"/>
          <w:szCs w:val="32"/>
        </w:rPr>
        <w:footnoteReference w:customMarkFollows="1" w:id="8"/>
        <w:t>[4]</w:t>
      </w:r>
      <w:r>
        <w:rPr>
          <w:rFonts w:ascii="宋体" w:hAnsi="宋体" w:hint="eastAsia"/>
          <w:sz w:val="32"/>
          <w:szCs w:val="32"/>
        </w:rPr>
        <w:t>之后，反对党（对当局）</w:t>
      </w:r>
      <w:r>
        <w:rPr>
          <w:rFonts w:ascii="宋体" w:hAnsi="宋体" w:hint="eastAsia"/>
          <w:sz w:val="32"/>
          <w:szCs w:val="32"/>
        </w:rPr>
        <w:lastRenderedPageBreak/>
        <w:t>的怀疑逐渐消失了。</w:t>
      </w:r>
    </w:p>
    <w:p w14:paraId="5F35FFB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们都记得10月7日之前的街头抗议。现在，在哈马斯实施大屠杀之后——至少可以说，我们显然都对此表示谴责——突然之间，几乎所有反对派都站在政府一边，说“不存在种族灭绝”、“以色列在加沙没有犯下任何罪行”。作为反对派政治家，我为什么要接受这种说法呢？因为战争突然让政府变得诚实了——或者说，让谎言合法化了？</w:t>
      </w:r>
    </w:p>
    <w:p w14:paraId="359FDF0E"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在请愿书上签名，是为了能够进行调查，也是为了停止战争，停止巴勒斯坦人和以色列人的流血。数以万计的巴勒斯坦人遭到屠杀——这是不容置疑的。我们谈论的是至少3万人，他们大多是无辜平民，其中三分之一以上是儿童。必须立即制止这种行为！但是，我们也在谈论以色列士兵和可怜的人质，他们确实正在哈马斯的手中死去。政府并不把人质放在首位。它只想苟延残喘，继续疯狂报复。</w:t>
      </w:r>
    </w:p>
    <w:p w14:paraId="513CF22E"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几天前，在罗莎·卢森堡基金会支持的一次活动中，我们谈到了作为政治家必须坚持原则的问题。你在以色列国会委员会的听证会上支持了以色列南部选民的斗争，他们在10月7日大屠杀后没有得到国家的支援，尽管从现实情况来看，你几乎没有机会从他们那里得到任何选票。当你提到那些出于非常见利忘义的原因而投票反对他们自己原则的议员时，这是否表明了以色列的整体政治文化？</w:t>
      </w:r>
    </w:p>
    <w:p w14:paraId="2A239D3D"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奥：这就是我在那里的原因：为被剥夺者挺身而出。</w:t>
      </w:r>
      <w:r>
        <w:rPr>
          <w:rFonts w:ascii="宋体" w:hAnsi="宋体" w:hint="eastAsia"/>
          <w:sz w:val="32"/>
          <w:szCs w:val="32"/>
        </w:rPr>
        <w:lastRenderedPageBreak/>
        <w:t>我在大学当了20年讲师。我非常喜欢这份工作，我本可以继续做下去。但对我来说，成为以色列国会议员本身并不是目的。我之所以当了35年的以色列共产党党员，是因为我们有价值观、有信仰、有意识形态。为了实现这一意识形态，我们必须竭尽所能，或者至少要阻止相反的东西。</w:t>
      </w:r>
    </w:p>
    <w:p w14:paraId="3353EE6C"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但即使就现实政治而言：我真的相信，如果不坚持你真正的政治信仰，你就会最终失败。首要原因是，即使人民因为你的观点而厌恶你，但他们也会欣赏你的奉献精神和诚实，尽管他们往往需要时间来承认这一点。而如果你为了获得支持而撒谎，那最终也会被揭穿。以色列人如此不喜欢以色列国会，原因之一就是政客们普遍不诚实。我确信，即使那些厌恶我观点的人也清楚不能这样说我（不诚实）。</w:t>
      </w:r>
    </w:p>
    <w:p w14:paraId="35EE8717"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当你说真话并坚持真理时，从长远来看这将得到赞赏和支持。如果我说我支持巴勒斯坦人民独立，这不仅是因为我认为这很重要，而且因为我真的相信这将在未来变成现实——也许很快。人们在回首往事时会说，尽管过程艰难，但我们的选择是正确的。</w:t>
      </w:r>
    </w:p>
    <w:p w14:paraId="1AC15FBD"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另一个方面则更具哲学意味：所谓的“沉默螺旋”（</w:t>
      </w:r>
      <w:r>
        <w:rPr>
          <w:rFonts w:ascii="宋体" w:hAnsi="宋体"/>
          <w:sz w:val="32"/>
          <w:szCs w:val="32"/>
        </w:rPr>
        <w:t>spiral of silence</w:t>
      </w:r>
      <w:r>
        <w:rPr>
          <w:rFonts w:ascii="宋体" w:hAnsi="宋体" w:hint="eastAsia"/>
          <w:sz w:val="32"/>
          <w:szCs w:val="32"/>
        </w:rPr>
        <w:t>），这是德国学者伊丽莎白·诺艾尔-诺伊曼（Elisabeth Noelle-Neumann）创造的一个术语。一言以蔽之，这意味着公众和媒体在整个社会的共同信念中扮演着至关重要的角色。为了得到社会的认可，持不同</w:t>
      </w:r>
      <w:r>
        <w:rPr>
          <w:rFonts w:ascii="宋体" w:hAnsi="宋体" w:hint="eastAsia"/>
          <w:sz w:val="32"/>
          <w:szCs w:val="32"/>
        </w:rPr>
        <w:lastRenderedPageBreak/>
        <w:t>观点的人可能会闭嘴。我不允许自己闭嘴的主要原因是，一旦我闭嘴，那个“沉默螺旋”就要获胜了。这意味着，另一种选择不仅是不可想象的，而且最终是不被考虑的。</w:t>
      </w:r>
    </w:p>
    <w:p w14:paraId="07829C19"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鉴于“哈达什”在以色列政坛中岌岌可危的地位，你如何说服以色列社会的大多数人支持你的目标？有时，为了让人更容易接受，不把自己的想法和盘托出是否是一种战略上的权宜之计？对权力说真话是否也会成为实现目标的障碍？</w:t>
      </w:r>
    </w:p>
    <w:p w14:paraId="38AB14AB"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在战略上，我不会不顾条件和公众舆论而畅所欲言。这不是一个政治家应该做的。然而，真正的问题不在于“是否”，而在于“现实政治”与“意识形态”之间的平衡点在哪里。当然，有些话我没有说，或者我试图以不同的方式说出来，但我永远不会撒谎。我永远不会说我不相信的话。</w:t>
      </w:r>
    </w:p>
    <w:p w14:paraId="1644B6B2"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吉：你可能会说，这就是战略与犬儒主义之间的区别。</w:t>
      </w:r>
    </w:p>
    <w:p w14:paraId="65218495"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奥：当然。我绝不把犬儒主义带入我的政治生活。</w:t>
      </w:r>
    </w:p>
    <w:p w14:paraId="51E831A1"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例如，我知道我们“哈达什”在斯德洛特和阿什克隆（</w:t>
      </w:r>
      <w:r>
        <w:rPr>
          <w:rFonts w:ascii="宋体" w:hAnsi="宋体"/>
          <w:sz w:val="32"/>
          <w:szCs w:val="32"/>
        </w:rPr>
        <w:t>Sderot and Ashkelon</w:t>
      </w:r>
      <w:r>
        <w:rPr>
          <w:rFonts w:ascii="宋体" w:hAnsi="宋体" w:hint="eastAsia"/>
          <w:sz w:val="32"/>
          <w:szCs w:val="32"/>
        </w:rPr>
        <w:t>）</w:t>
      </w:r>
      <w:r>
        <w:rPr>
          <w:rStyle w:val="aff"/>
          <w:rFonts w:ascii="宋体" w:hAnsi="宋体"/>
          <w:sz w:val="32"/>
          <w:szCs w:val="32"/>
        </w:rPr>
        <w:footnoteReference w:customMarkFollows="1" w:id="9"/>
        <w:t>[5]</w:t>
      </w:r>
      <w:r>
        <w:rPr>
          <w:rFonts w:ascii="宋体" w:hAnsi="宋体" w:hint="eastAsia"/>
          <w:sz w:val="32"/>
          <w:szCs w:val="32"/>
        </w:rPr>
        <w:t>几乎得不到任何选票，但我还是提出了阿什克隆和斯德洛特在10月7日大屠杀后的政府赔偿计划中受到歧视的问题。我这样做并不是为了在那里获得更多的选票，而是因为我认为这样做是正确的。我相信，20年后，当来自阿什凯隆或斯德洛特的人回首往事，</w:t>
      </w:r>
      <w:r>
        <w:rPr>
          <w:rFonts w:ascii="宋体" w:hAnsi="宋体" w:hint="eastAsia"/>
          <w:sz w:val="32"/>
          <w:szCs w:val="32"/>
        </w:rPr>
        <w:lastRenderedPageBreak/>
        <w:t>看到是谁支持了当地的人民并为之奋斗时，他们会看到我们左派所做的一切，我相信，这可能会改变他们的态度。</w:t>
      </w:r>
    </w:p>
    <w:p w14:paraId="53C4BDBC"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吉：更广泛地来说，你如何评价“哈达什”和整个以色列左翼在10月7日之后的局势中的地位？</w:t>
      </w:r>
    </w:p>
    <w:p w14:paraId="3DAFC3BE"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奥：我的律师迈克尔·斯法尔德（</w:t>
      </w:r>
      <w:r>
        <w:rPr>
          <w:rFonts w:ascii="宋体" w:hAnsi="宋体"/>
          <w:sz w:val="32"/>
          <w:szCs w:val="32"/>
        </w:rPr>
        <w:t>Michael Sfard</w:t>
      </w:r>
      <w:r>
        <w:rPr>
          <w:rFonts w:ascii="宋体" w:hAnsi="宋体" w:hint="eastAsia"/>
          <w:sz w:val="32"/>
          <w:szCs w:val="32"/>
        </w:rPr>
        <w:t>）最近创造了“长期少数派”（chronic minority）一词。自以色列国建立以来，以不同名称和伙伴关系存在的以色列共产党始终是一个长期少数派——不仅就席位和选票数量而言，而且就我们的信仰而言也是如此。我们一直被排斥在外，不仅因为我们的观点，而且因为我们是议会中唯一的巴勒斯坦人-犹太人联合力量。</w:t>
      </w:r>
    </w:p>
    <w:p w14:paraId="1AF51FD3"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们坚持犹太-巴勒斯坦伙伴关系、兄弟姐妹情谊和同志情谊，将它视作原则问题。我们坚信这一点，不仅因为这两个民族都不会消失，而且因为左翼的核心价值——谁会比罗莎·卢森堡的同名组织更清楚这一点——国际主义，即使是在最艰难的时刻。在10月7日的大屠杀和以色列政府在加沙进行的大屠杀之后，还有什么比坚持民族之间的二分法更容易呢？</w:t>
      </w:r>
    </w:p>
    <w:p w14:paraId="48D2A649"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动员犹太人反对巴勒斯坦人、动员巴勒斯坦人反对犹太人是非常容易和非常民粹主义的。以色列人、犹太人、阿拉伯人、巴勒斯坦人——每个人都被激怒了，因为每个人都受到过伤害。因此，坚持甚至加强伙伴关系显然要困难得多。尽管如此，以色列国内仍有成千上万的人支持我</w:t>
      </w:r>
      <w:r>
        <w:rPr>
          <w:rFonts w:ascii="宋体" w:hAnsi="宋体" w:hint="eastAsia"/>
          <w:sz w:val="32"/>
          <w:szCs w:val="32"/>
        </w:rPr>
        <w:lastRenderedPageBreak/>
        <w:t>们的价值观，但他们可能不会自行加入我们的政治运动。</w:t>
      </w:r>
    </w:p>
    <w:p w14:paraId="5442270B"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过去的情况也是如此。我们都记得，内塔尼亚胡政府曾想在2023年发动一场司法政变。他们失败的主要原因是群众的抗议。但现在，只有少数人走上街头。自10月以来，政治上的压制和对另类声音的迫害更为严重。人们因发表反对战争的言论而遭到逮捕、审讯、停学、解雇和殴打。</w:t>
      </w:r>
    </w:p>
    <w:p w14:paraId="08E0B9C0"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我们就是这少数人中的一员。我们成功地联络了40多个组织，其中大多数来自民间社会，我们共同组成了一个名为“和平伙伴关系”（Peace Partnership）的联盟。我们继续为停止战争、在“人人为人人”（all for all）的原则基础上释放人质，当然还有为和平以及结束占领而斗争。斗争是艰苦的，但并非毫无希望。</w:t>
      </w:r>
    </w:p>
    <w:p w14:paraId="3042ABAE"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吉：自今年年初以来，我注意到以色列的一些组织倾向于努力克服内部分歧，为实现更大的目标而动员起来。我认为，重要的是不要低估以色列左翼的发展。</w:t>
      </w:r>
    </w:p>
    <w:p w14:paraId="08C0FD25"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现在情况起了变化，因为政府完全忽视了人质。我不想说得好像除了我们之外没有人关心巴勒斯坦人似的，事实绝对不是这样，但（现有转变）最初的主要动因是人们开始明白，内塔尼亚胡和他的狂热信徒们并不真正关心人质。顺便提一句，他们也不关心士兵的福祉甚至生命，更不用说巴勒斯坦人了。为了政府的生存，他们随时准备牺牲别人。</w:t>
      </w:r>
    </w:p>
    <w:p w14:paraId="6EBC1A21"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越来越多的人开始明白，从（国家安全部长）伊塔马</w:t>
      </w:r>
      <w:r>
        <w:rPr>
          <w:rFonts w:ascii="宋体" w:hAnsi="宋体" w:hint="eastAsia"/>
          <w:sz w:val="32"/>
          <w:szCs w:val="32"/>
        </w:rPr>
        <w:lastRenderedPageBreak/>
        <w:t>尔·本-格维尔（</w:t>
      </w:r>
      <w:r>
        <w:rPr>
          <w:rFonts w:ascii="宋体" w:hAnsi="宋体"/>
          <w:sz w:val="32"/>
          <w:szCs w:val="32"/>
        </w:rPr>
        <w:t>Itamar Ben-Gvir</w:t>
      </w:r>
      <w:r>
        <w:rPr>
          <w:rFonts w:ascii="宋体" w:hAnsi="宋体" w:hint="eastAsia"/>
          <w:sz w:val="32"/>
          <w:szCs w:val="32"/>
        </w:rPr>
        <w:t>）和（财政部长）贝扎莱尔·斯莫特里奇（</w:t>
      </w:r>
      <w:r>
        <w:rPr>
          <w:rFonts w:ascii="宋体" w:hAnsi="宋体"/>
          <w:sz w:val="32"/>
          <w:szCs w:val="32"/>
        </w:rPr>
        <w:t>Bezalel Smotrich</w:t>
      </w:r>
      <w:r>
        <w:rPr>
          <w:rFonts w:ascii="宋体" w:hAnsi="宋体" w:hint="eastAsia"/>
          <w:sz w:val="32"/>
          <w:szCs w:val="32"/>
        </w:rPr>
        <w:t>）等偏执狂以及其他弥赛亚狂热分子（</w:t>
      </w:r>
      <w:r>
        <w:rPr>
          <w:rFonts w:ascii="宋体" w:hAnsi="宋体"/>
          <w:sz w:val="32"/>
          <w:szCs w:val="32"/>
        </w:rPr>
        <w:t>messianic fanatics</w:t>
      </w:r>
      <w:r>
        <w:rPr>
          <w:rFonts w:ascii="宋体" w:hAnsi="宋体" w:hint="eastAsia"/>
          <w:sz w:val="32"/>
          <w:szCs w:val="32"/>
        </w:rPr>
        <w:t>）的话中可以看出，人质和人民的生命对他们来说并不那么重要。更重要的是占领加沙，让弥赛亚的降临更近一些，诸如此类。</w:t>
      </w:r>
    </w:p>
    <w:p w14:paraId="41434BD7" w14:textId="6591D332" w:rsidR="00A37B1E" w:rsidRDefault="00000000">
      <w:pPr>
        <w:spacing w:before="60" w:after="60" w:line="480" w:lineRule="exact"/>
        <w:ind w:firstLine="640"/>
        <w:rPr>
          <w:rFonts w:ascii="宋体" w:hAnsi="宋体"/>
          <w:sz w:val="32"/>
          <w:szCs w:val="32"/>
        </w:rPr>
      </w:pPr>
      <w:r>
        <w:rPr>
          <w:rFonts w:ascii="宋体" w:hAnsi="宋体" w:hint="eastAsia"/>
          <w:sz w:val="32"/>
          <w:szCs w:val="32"/>
        </w:rPr>
        <w:t>许多人开始明白，这太疯狂了，不能再继续下去了。其中一些人还发现，那些提供答案的人，或者说唯一真正准备好迎战这种疯狂的人，就是那些完全反对战争和占领的人。</w:t>
      </w:r>
    </w:p>
    <w:p w14:paraId="4DC147A7"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吉：你如何描述以色列左翼与全球左翼之间的关系？</w:t>
      </w:r>
    </w:p>
    <w:p w14:paraId="0AE6B5A0" w14:textId="7848C49F" w:rsidR="00A37B1E" w:rsidRDefault="00000000">
      <w:pPr>
        <w:spacing w:before="60" w:after="60" w:line="480" w:lineRule="exact"/>
        <w:ind w:firstLine="640"/>
        <w:rPr>
          <w:rFonts w:ascii="宋体" w:hAnsi="宋体"/>
          <w:sz w:val="32"/>
          <w:szCs w:val="32"/>
        </w:rPr>
      </w:pPr>
      <w:r>
        <w:rPr>
          <w:rFonts w:ascii="宋体" w:hAnsi="宋体" w:hint="eastAsia"/>
          <w:sz w:val="32"/>
          <w:szCs w:val="32"/>
        </w:rPr>
        <w:t>奥：我认为主要有两个问题，</w:t>
      </w:r>
      <w:r w:rsidR="00634AC1">
        <w:rPr>
          <w:rFonts w:ascii="宋体" w:hAnsi="宋体" w:hint="eastAsia"/>
          <w:sz w:val="32"/>
          <w:szCs w:val="32"/>
        </w:rPr>
        <w:t>或者说，是</w:t>
      </w:r>
      <w:r>
        <w:rPr>
          <w:rFonts w:ascii="宋体" w:hAnsi="宋体" w:hint="eastAsia"/>
          <w:sz w:val="32"/>
          <w:szCs w:val="32"/>
        </w:rPr>
        <w:t>一个问题的两个方面。一些左派——有时，也许大多数时候是在不知情的情况下——与反犹主义者合作。太多人不愿意区分反犹主义（</w:t>
      </w:r>
      <w:r>
        <w:rPr>
          <w:rFonts w:ascii="宋体" w:hAnsi="宋体"/>
          <w:sz w:val="32"/>
          <w:szCs w:val="32"/>
        </w:rPr>
        <w:t>anti-Semitism</w:t>
      </w:r>
      <w:r>
        <w:rPr>
          <w:rFonts w:ascii="宋体" w:hAnsi="宋体" w:hint="eastAsia"/>
          <w:sz w:val="32"/>
          <w:szCs w:val="32"/>
        </w:rPr>
        <w:t>）和批评以色列之间的区别，其中有些人还没有意识到这一点。他们忽略了反犹主义和反对以色列政府的政策——占领、战争乃至犹太复国主义之间的区别。反犹主义是一种种族主义，我们应该像反对其他种族主义一样反对它。</w:t>
      </w:r>
    </w:p>
    <w:p w14:paraId="4FD27A70" w14:textId="46F023B7" w:rsidR="00A37B1E" w:rsidRDefault="00000000">
      <w:pPr>
        <w:spacing w:before="60" w:after="60" w:line="480" w:lineRule="exact"/>
        <w:ind w:firstLine="640"/>
        <w:rPr>
          <w:rFonts w:ascii="宋体" w:hAnsi="宋体"/>
          <w:sz w:val="32"/>
          <w:szCs w:val="32"/>
        </w:rPr>
      </w:pPr>
      <w:r>
        <w:rPr>
          <w:rFonts w:ascii="宋体" w:hAnsi="宋体" w:hint="eastAsia"/>
          <w:sz w:val="32"/>
          <w:szCs w:val="32"/>
        </w:rPr>
        <w:t>我是反犹太复国主义者。反犹太复国主义（</w:t>
      </w:r>
      <w:r>
        <w:rPr>
          <w:rFonts w:ascii="宋体" w:hAnsi="宋体"/>
          <w:sz w:val="32"/>
          <w:szCs w:val="32"/>
        </w:rPr>
        <w:t>Anti-Zionism</w:t>
      </w:r>
      <w:r>
        <w:rPr>
          <w:rFonts w:ascii="宋体" w:hAnsi="宋体" w:hint="eastAsia"/>
          <w:sz w:val="32"/>
          <w:szCs w:val="32"/>
        </w:rPr>
        <w:t>）是对特定意识形态的合法批评或反对，就像我反对资本主义或法西斯主义一样，但我不反以色列，当然我百分之百地否定反犹主义。问题就在于：我是犹太人。我是一个无神论者，但我是犹太人，并没有与犹太人格格不</w:t>
      </w:r>
      <w:r>
        <w:rPr>
          <w:rFonts w:ascii="宋体" w:hAnsi="宋体" w:hint="eastAsia"/>
          <w:sz w:val="32"/>
          <w:szCs w:val="32"/>
        </w:rPr>
        <w:lastRenderedPageBreak/>
        <w:t>入。在我母亲那边，除了我的外祖父母，没有人在大屠杀（</w:t>
      </w:r>
      <w:r>
        <w:rPr>
          <w:rFonts w:ascii="宋体" w:hAnsi="宋体"/>
          <w:sz w:val="32"/>
          <w:szCs w:val="32"/>
        </w:rPr>
        <w:t>Holocaust</w:t>
      </w:r>
      <w:r>
        <w:rPr>
          <w:rFonts w:ascii="宋体" w:hAnsi="宋体" w:hint="eastAsia"/>
          <w:sz w:val="32"/>
          <w:szCs w:val="32"/>
        </w:rPr>
        <w:t>）中幸存，他们在二战之前五年来到了巴勒斯坦。他们失去了所有的家人，所有人都被纳粹杀害了。当然，我明确区分了纳粹分子和德国人，他们并不相同。</w:t>
      </w:r>
    </w:p>
    <w:p w14:paraId="58B0072F"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吉：10月7日以来的事态发展如何改变了以色列左翼与全球左翼的关系？</w:t>
      </w:r>
    </w:p>
    <w:p w14:paraId="74107083"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一方面，我看到许多好人——忠实的左派、反帝国主义者和社会主义者——不加区分，不明白犹太人不是敌人，政府的政策和人民不一样。从这个意义上说，他们是在为最狂热的反犹主义者、法西斯主义者，有时甚至是新纳粹分子服务。</w:t>
      </w:r>
    </w:p>
    <w:p w14:paraId="35B934A5"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他们必须意识到自己在做什么。当我读到北美一些大学的反殖民主义教授关于10月7日的言论时，我感到非常震惊。如此浅薄，如此肤浅，如此愚蠢，如此没有人性。他们应该为自己感到羞耻，为所有持有这种观点的人感到羞耻。你们和新纳粹有什么区别？</w:t>
      </w:r>
    </w:p>
    <w:p w14:paraId="1D257CE1"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对他们说：反对殖民主义，反对占领，反对战争，反对在加沙的种族灭绝袭击，但也要否定反犹主义——不要与反犹主义者合作。如果你们参加反对袭击加沙的示威活动，我会和你们携起手来。但如果你们欢迎反犹主义者参加这些示威活动，我绝不会和你们一道。</w:t>
      </w:r>
    </w:p>
    <w:p w14:paraId="42347C89"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另一方则恰恰相反：他们不区分反犹主义、反战、反占领和反犹太复国主义，因为他们盲目地支持以色列政府。</w:t>
      </w:r>
      <w:r>
        <w:rPr>
          <w:rFonts w:ascii="宋体" w:hAnsi="宋体" w:hint="eastAsia"/>
          <w:sz w:val="32"/>
          <w:szCs w:val="32"/>
        </w:rPr>
        <w:lastRenderedPageBreak/>
        <w:t>双方都错了，错得离谱。正因为如此，它们是一个问题的两个方面。这是愚蠢的。现实生活要复杂得多。</w:t>
      </w:r>
    </w:p>
    <w:p w14:paraId="729A6178"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你刚才提到，作为以色列国内的国际主义的犹太人-巴勒斯坦人政党（甚至可能是巴勒斯坦人-犹太人政党，因为大多数成员是巴勒斯坦人）的成员，你感到非常自豪。是什么让你加入该党的？更具体地说，是什么让你进入以色列国会的？</w:t>
      </w:r>
    </w:p>
    <w:p w14:paraId="279A204C"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奥：我于1988年加入共产党，此前我拒绝作为预备役军人在巴勒斯坦被占领土上服役。</w:t>
      </w:r>
    </w:p>
    <w:p w14:paraId="5ED5C612"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吉：但你当过兵，不是吗？</w:t>
      </w:r>
    </w:p>
    <w:p w14:paraId="4A1C7ECC"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是的，因为我出生在一个劳工锡安主义家庭，我花了一些时间来“进化”。我在十五六岁时参加了一个左翼的犹太复国主义青年运动，即当时最左翼的犹太复国主义政党“Sheli”的青年团——“Sheli”是“和平与平等以色列”（Peace and Equality for Israel）的缩写，现在已经不存在了——而且确实参了军。现在，我当然后悔了。</w:t>
      </w:r>
    </w:p>
    <w:p w14:paraId="42394548"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后来，当我去耶路撒冷希伯来大学攻读第一个学位时，第一次巴勒斯坦大起义（Intifada）开始了。我被派去当伞兵，本应作为预备役军人在加沙服役。但我拒绝了，被关进了监狱，然后我开始向左派靠拢。</w:t>
      </w:r>
    </w:p>
    <w:p w14:paraId="2A23A79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 xml:space="preserve">我开始了解犹太复国主义思想和实践的缺点。我开始形成自己的反犹太复国主义思想和信念，并加入了共产党。我曾担任共产党总书记、传奇领袖梅厄·维尔纳（Meir </w:t>
      </w:r>
      <w:r>
        <w:rPr>
          <w:rFonts w:ascii="宋体" w:hAnsi="宋体" w:hint="eastAsia"/>
          <w:sz w:val="32"/>
          <w:szCs w:val="32"/>
        </w:rPr>
        <w:lastRenderedPageBreak/>
        <w:t>Vilner）的议会助理。在此期间，我又三次被送进监狱，因此我总共在军事监狱中度过了四次刑期，原因就是我拒绝在巴勒斯坦被占领土上服役。</w:t>
      </w:r>
    </w:p>
    <w:p w14:paraId="34E0E375"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大约15年前，我被选入党的政治局，在此之前还被选入中央委员会。大约5年前，我决定竞选以色列国会议员。我征求了一些同志的意见，并意识到我得到了广泛的支持。令人高兴的是，我成功了。</w:t>
      </w:r>
    </w:p>
    <w:p w14:paraId="3282E1A9"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吉：是什么因素帮助或推动你走上反犹太复国主义的道路？你能否向其他正在朝着你的政治立场发展但尚未达到的人们分享这些经验？</w:t>
      </w:r>
    </w:p>
    <w:p w14:paraId="6217E849" w14:textId="62D080F1" w:rsidR="00A37B1E" w:rsidRDefault="00000000">
      <w:pPr>
        <w:spacing w:before="60" w:after="60" w:line="480" w:lineRule="exact"/>
        <w:ind w:firstLine="640"/>
        <w:rPr>
          <w:rFonts w:ascii="宋体" w:hAnsi="宋体"/>
          <w:sz w:val="32"/>
          <w:szCs w:val="32"/>
        </w:rPr>
      </w:pPr>
      <w:r>
        <w:rPr>
          <w:rFonts w:ascii="宋体" w:hAnsi="宋体" w:hint="eastAsia"/>
          <w:sz w:val="32"/>
          <w:szCs w:val="32"/>
        </w:rPr>
        <w:t>奥：我首先是一个马克思主义者，而怀疑是马克思主义者</w:t>
      </w:r>
      <w:r>
        <w:rPr>
          <w:rFonts w:ascii="宋体" w:hAnsi="宋体"/>
          <w:sz w:val="32"/>
          <w:szCs w:val="32"/>
        </w:rPr>
        <w:t>的生活方式</w:t>
      </w:r>
      <w:r>
        <w:rPr>
          <w:rFonts w:ascii="宋体" w:hAnsi="宋体" w:hint="eastAsia"/>
          <w:sz w:val="32"/>
          <w:szCs w:val="32"/>
        </w:rPr>
        <w:t>。在第一次大起义期间，我是第一个拒绝服役和被监禁的人。这是一个非常激进、几乎是革命性的行为，因为以前没有人这样做过。我不知道自己能否得到支持，因为当时我还不是共产党员，而且我在其他政治活动中认识的人完全不认可拒服兵役的想法。</w:t>
      </w:r>
    </w:p>
    <w:p w14:paraId="4A3714D5"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但我得到了包括以色列国会议员在内的共产党同志以及“依良心拒服兵役者”（Yesh Gvul）运动的大力支持。他们都来到监狱门前示威，支持我。这给了我很大的信心，让我鼓起勇气继续下去。我了解自己，我可能无论如何都会坚持自己的信念，但得到如此广泛的支持是非常令人鼓舞的。</w:t>
      </w:r>
    </w:p>
    <w:p w14:paraId="3E2700D4"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在我第二次因拒服兵役而入狱后，我的父母也开始改</w:t>
      </w:r>
      <w:r>
        <w:rPr>
          <w:rFonts w:ascii="宋体" w:hAnsi="宋体" w:hint="eastAsia"/>
          <w:sz w:val="32"/>
          <w:szCs w:val="32"/>
        </w:rPr>
        <w:lastRenderedPageBreak/>
        <w:t>变他们的看法。这也帮助我坚持了下来。</w:t>
      </w:r>
    </w:p>
    <w:p w14:paraId="7957897F"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你提到了国际主义和反犹太复国主义。10月7日发生了屠杀以色列平民的事件，但现在更紧迫的是，加沙每天都在发生屠杀，在经历了这一切恐怖事件之后，你认为国际主义视角在以色列和巴勒斯坦的前景如何？</w:t>
      </w:r>
    </w:p>
    <w:p w14:paraId="2E42CE17"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奥：我认为，如果有一种观念被证明是正确的，那就是我们的观念。因为我们不只是从1967年，而是自1948年的“浩劫日”（Nakba）以来一直在发出警告，如果巴勒斯坦人得不到自由，如果巴勒斯坦人民</w:t>
      </w:r>
      <w:bookmarkStart w:id="16" w:name="OLE_LINK1"/>
      <w:r>
        <w:rPr>
          <w:rFonts w:ascii="宋体" w:hAnsi="宋体" w:hint="eastAsia"/>
          <w:sz w:val="32"/>
          <w:szCs w:val="32"/>
        </w:rPr>
        <w:t>得不到</w:t>
      </w:r>
      <w:bookmarkEnd w:id="16"/>
      <w:r>
        <w:rPr>
          <w:rFonts w:ascii="宋体" w:hAnsi="宋体" w:hint="eastAsia"/>
          <w:sz w:val="32"/>
          <w:szCs w:val="32"/>
        </w:rPr>
        <w:t>自己的国家，那么他们将会暴怒。局势将会爆发，巴勒斯坦人和以色列人都将付出代价。</w:t>
      </w:r>
    </w:p>
    <w:p w14:paraId="53E9130F"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事实上，“哈达什”议员曾在 2005 年反对以色列从加沙脱离接触。他们表示反对，并说如果巴勒斯坦人民没有真正的独立，如果不与巴勒斯坦领导人对话，就不可能有任何解决办法。加沙将变成一个巨大的监狱。20年后，发生的一切与我们预料的完全相同。因此，我只想重复我们多年来一直在说的话。</w:t>
      </w:r>
    </w:p>
    <w:p w14:paraId="2F8D03F6"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在短期内，我们恐怕会看到更多的流血事件。然而，从长远来看，我是乐观的，因为我确信，现在全世界的每一个人——以色列国内也有越来越多的人——都明白，停止流血和双方痛苦的唯一办法是巴勒斯坦独立和在以色列1967年占领的领土上建立一个独立的巴勒斯坦国——即两国解决方案。别无选择。</w:t>
      </w:r>
    </w:p>
    <w:p w14:paraId="4FDDC238"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lastRenderedPageBreak/>
        <w:t>此外，我认为，国际社会将不仅在口头上，而且在实际上将支持这一愿景，并为实现这一愿景做些事情。这可能需要一年或两年，也可能是五年，但比10月6日更为接近。</w:t>
      </w:r>
    </w:p>
    <w:p w14:paraId="0970AD9F"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吉：这对以色列本身意味着什么？有些人认为，定居点使两国解决方案变得不可能，一国解决方案不可避免。</w:t>
      </w:r>
    </w:p>
    <w:p w14:paraId="42C166FB"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奥：首先，所有定居点从根本上说都是非法的。它们以暴力剥夺为基础。所有定居点都应拆除。</w:t>
      </w:r>
    </w:p>
    <w:p w14:paraId="10988A32"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所说的两国方案，是指在西岸、加沙地带和东耶路撒冷建立一个完全独立、拥有主权的巴勒斯坦国，与以色列国并存。而如果以后在所有相关各方的同意下，有办法将这两个国家变成一个国家——比如说邦联，还有其他很多想法——我对此没有任何异议，前提是它是民主的，是生活在其边界内的每个人的安全港湾，而且如我所说，是建立在各方同意的基础上。</w:t>
      </w:r>
    </w:p>
    <w:p w14:paraId="46FA5FEE"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在这个问题上，我对那些谈论一国解决方案的人——其中有些人我非常欣赏——持批评态度。在当前情况下，不存在一国解决方案。在理想状态下，我可能会赞同这一构想，但实际上，我们需要在理想与现实政治之间找到适当的平衡。10月7日的大屠杀证明，在目前的情况下，不可能实现一国方案——也许将来会有，但现在没有。你不可能在一天之内结束一百多年的可怕的敌对状态，那是行不通的。</w:t>
      </w:r>
    </w:p>
    <w:p w14:paraId="0E3EF70B"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lastRenderedPageBreak/>
        <w:t>除了两国解决方案，别无选择。与此同时，整个共产党和我个人都真心坚信，以色列本身必须民主化。它不能建立在任何一个群体至高无上的基础上。以色列国内政治和社会也必须发生变化。</w:t>
      </w:r>
    </w:p>
    <w:p w14:paraId="209822B6" w14:textId="77777777" w:rsidR="00A37B1E" w:rsidRDefault="00000000">
      <w:pPr>
        <w:spacing w:before="60" w:after="60" w:line="480" w:lineRule="exact"/>
        <w:ind w:firstLine="640"/>
        <w:rPr>
          <w:rFonts w:ascii="黑体" w:eastAsia="黑体" w:hAnsi="黑体"/>
          <w:sz w:val="32"/>
          <w:szCs w:val="32"/>
        </w:rPr>
      </w:pPr>
      <w:r>
        <w:rPr>
          <w:rFonts w:ascii="黑体" w:eastAsia="黑体" w:hAnsi="黑体" w:hint="eastAsia"/>
          <w:sz w:val="32"/>
          <w:szCs w:val="32"/>
        </w:rPr>
        <w:t>吉：既然你正在和一个与德国的民主社会主义政党有联系的德国基金会</w:t>
      </w:r>
      <w:r>
        <w:rPr>
          <w:rStyle w:val="aff"/>
          <w:rFonts w:ascii="黑体" w:eastAsia="黑体" w:hAnsi="黑体"/>
          <w:sz w:val="32"/>
          <w:szCs w:val="32"/>
        </w:rPr>
        <w:footnoteReference w:customMarkFollows="1" w:id="10"/>
        <w:t>[6]</w:t>
      </w:r>
      <w:r>
        <w:rPr>
          <w:rFonts w:ascii="黑体" w:eastAsia="黑体" w:hAnsi="黑体" w:hint="eastAsia"/>
          <w:sz w:val="32"/>
          <w:szCs w:val="32"/>
        </w:rPr>
        <w:t>的代表谈话，我想最后谈谈“我们”的立场：你如何看待德国左派在过去几周、几个月以及几年中的作用？你对今后的德国左派有何期待？</w:t>
      </w:r>
    </w:p>
    <w:p w14:paraId="07785F10"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奥：回到我之前说过的话，德国的一些左翼分子常常患有我提到的一种疾病——他们没有明确区分反犹主义和反犹太复国主义、反占领和反战的政治信仰和活动。不幸的是，正因为如此，他们往往意识不到自己支持的是以色列政府，而不是以色列人民。</w:t>
      </w:r>
    </w:p>
    <w:p w14:paraId="2FE38C1B"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在我看来，那些支持以色列政府的人是反对以色列人民的。我希望他们不要将“抵制、撤资和制裁”（</w:t>
      </w:r>
      <w:r>
        <w:rPr>
          <w:rFonts w:ascii="宋体" w:hAnsi="宋体"/>
          <w:sz w:val="32"/>
          <w:szCs w:val="32"/>
        </w:rPr>
        <w:t>Boycott, Divestment, and Sanctions (BDS)</w:t>
      </w:r>
      <w:r>
        <w:rPr>
          <w:rFonts w:ascii="宋体" w:hAnsi="宋体" w:hint="eastAsia"/>
          <w:sz w:val="32"/>
          <w:szCs w:val="32"/>
        </w:rPr>
        <w:t>）运动视为犯罪。你不必接受或同意这一前提，但请不要将其视为犯罪——不要将“抵制、撤资和制裁”示威视为犯罪，不要将反对占领的人视为犯罪。</w:t>
      </w:r>
    </w:p>
    <w:p w14:paraId="4782B07D"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也不要把那些支持一国解决方案的人视为犯罪。我不同意他们的观点，但那些在街头高喊“从河流到海洋，巴勒斯坦终将解放！”的人并不一定是反犹分子。他们中的一</w:t>
      </w:r>
      <w:r>
        <w:rPr>
          <w:rFonts w:ascii="宋体" w:hAnsi="宋体" w:hint="eastAsia"/>
          <w:sz w:val="32"/>
          <w:szCs w:val="32"/>
        </w:rPr>
        <w:lastRenderedPageBreak/>
        <w:t>些人是，我不会自欺欺人，我会像对其他种族主义者那样与他们作斗争，但他们中的许多人是好人，他们真的相信在地中海和约旦河之间建立一个民主的世俗国家的主张，这个国家对每个人来说都是民主的、世俗的。</w:t>
      </w:r>
    </w:p>
    <w:p w14:paraId="7BB98C97" w14:textId="77777777" w:rsidR="00A37B1E" w:rsidRDefault="00000000">
      <w:pPr>
        <w:spacing w:before="60" w:after="60" w:line="480" w:lineRule="exact"/>
        <w:ind w:firstLine="640"/>
        <w:rPr>
          <w:rFonts w:ascii="宋体" w:hAnsi="宋体"/>
          <w:sz w:val="32"/>
          <w:szCs w:val="32"/>
        </w:rPr>
      </w:pPr>
      <w:r>
        <w:rPr>
          <w:rFonts w:ascii="宋体" w:hAnsi="宋体" w:hint="eastAsia"/>
          <w:sz w:val="32"/>
          <w:szCs w:val="32"/>
        </w:rPr>
        <w:t>我不止一两次遇到过支持限制这些人的言论权利的德国左翼党成员。我认为这是一场灾难。不要那样做。那只会正中极右翼的下怀。</w:t>
      </w:r>
      <w:bookmarkEnd w:id="2"/>
      <w:bookmarkEnd w:id="3"/>
      <w:bookmarkEnd w:id="4"/>
      <w:bookmarkEnd w:id="5"/>
      <w:bookmarkEnd w:id="6"/>
    </w:p>
    <w:sectPr w:rsidR="00A37B1E">
      <w:footerReference w:type="default" r:id="rId22"/>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607C6" w14:textId="77777777" w:rsidR="00581E32" w:rsidRDefault="00581E32">
      <w:pPr>
        <w:spacing w:line="240" w:lineRule="auto"/>
        <w:ind w:firstLine="560"/>
      </w:pPr>
      <w:r>
        <w:separator/>
      </w:r>
    </w:p>
  </w:endnote>
  <w:endnote w:type="continuationSeparator" w:id="0">
    <w:p w14:paraId="6B81F47C" w14:textId="77777777" w:rsidR="00581E32" w:rsidRDefault="00581E3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altName w:val="Verdana"/>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401C7" w14:textId="77777777" w:rsidR="00A37B1E" w:rsidRDefault="00A37B1E">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A1640" w14:textId="77777777" w:rsidR="00A37B1E" w:rsidRDefault="00A37B1E">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1D69" w14:textId="77777777" w:rsidR="00A37B1E" w:rsidRDefault="00A37B1E">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CF470" w14:textId="77777777" w:rsidR="00A37B1E" w:rsidRDefault="00000000">
    <w:pPr>
      <w:pStyle w:val="ad"/>
      <w:spacing w:line="240" w:lineRule="auto"/>
      <w:ind w:firstLineChars="0" w:firstLine="0"/>
      <w:jc w:val="center"/>
    </w:pPr>
    <w:r>
      <w:fldChar w:fldCharType="begin"/>
    </w:r>
    <w:r>
      <w:instrText>PAGE   \* MERGEFORMAT</w:instrText>
    </w:r>
    <w:r>
      <w:fldChar w:fldCharType="separate"/>
    </w:r>
    <w:r>
      <w:rPr>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392F8" w14:textId="77777777" w:rsidR="00581E32" w:rsidRDefault="00581E32">
      <w:pPr>
        <w:ind w:firstLine="560"/>
      </w:pPr>
      <w:r>
        <w:separator/>
      </w:r>
    </w:p>
  </w:footnote>
  <w:footnote w:type="continuationSeparator" w:id="0">
    <w:p w14:paraId="6654E544" w14:textId="77777777" w:rsidR="00581E32" w:rsidRDefault="00581E32">
      <w:pPr>
        <w:ind w:firstLine="560"/>
      </w:pPr>
      <w:r>
        <w:continuationSeparator/>
      </w:r>
    </w:p>
  </w:footnote>
  <w:footnote w:id="1">
    <w:p w14:paraId="5BACF17A" w14:textId="77777777" w:rsidR="00A37B1E" w:rsidRDefault="00000000">
      <w:pPr>
        <w:pStyle w:val="af3"/>
        <w:ind w:firstLine="420"/>
      </w:pPr>
      <w:r>
        <w:rPr>
          <w:rStyle w:val="aff"/>
        </w:rPr>
        <w:t>[1]</w:t>
      </w:r>
      <w:r>
        <w:t xml:space="preserve"> </w:t>
      </w:r>
      <w:r>
        <w:rPr>
          <w:rFonts w:hint="eastAsia"/>
        </w:rPr>
        <w:t>美国前司法部长兼参议员罗伯特·肯尼迪的儿子和美国前总统约翰·肯尼迪的侄子。——译注</w:t>
      </w:r>
    </w:p>
  </w:footnote>
  <w:footnote w:id="2">
    <w:p w14:paraId="14B8BD8C" w14:textId="77777777" w:rsidR="00A37B1E" w:rsidRDefault="00000000">
      <w:pPr>
        <w:pStyle w:val="af3"/>
        <w:ind w:firstLine="420"/>
      </w:pPr>
      <w:r>
        <w:rPr>
          <w:rStyle w:val="aff"/>
        </w:rPr>
        <w:t>[2]</w:t>
      </w:r>
      <w:r>
        <w:t xml:space="preserve"> </w:t>
      </w:r>
      <w:r>
        <w:rPr>
          <w:rFonts w:hint="eastAsia"/>
        </w:rPr>
        <w:t>1992</w:t>
      </w:r>
      <w:r>
        <w:rPr>
          <w:rFonts w:hint="eastAsia"/>
        </w:rPr>
        <w:t>年美国总统选举中，佩罗独立参选，获得</w:t>
      </w:r>
      <w:r>
        <w:rPr>
          <w:rFonts w:hint="eastAsia"/>
        </w:rPr>
        <w:t>19%</w:t>
      </w:r>
      <w:r>
        <w:rPr>
          <w:rFonts w:hint="eastAsia"/>
        </w:rPr>
        <w:t>的普选票。——译注</w:t>
      </w:r>
    </w:p>
  </w:footnote>
  <w:footnote w:id="3">
    <w:p w14:paraId="0E4C70BD" w14:textId="77777777" w:rsidR="00A37B1E" w:rsidRDefault="00000000">
      <w:pPr>
        <w:pStyle w:val="af3"/>
        <w:ind w:firstLine="420"/>
      </w:pPr>
      <w:r>
        <w:rPr>
          <w:rStyle w:val="aff"/>
        </w:rPr>
        <w:t>[1]</w:t>
      </w:r>
      <w:r>
        <w:t xml:space="preserve"> </w:t>
      </w:r>
      <w:r>
        <w:rPr>
          <w:rFonts w:hint="eastAsia"/>
        </w:rPr>
        <w:t>2023</w:t>
      </w:r>
      <w:r>
        <w:rPr>
          <w:rFonts w:hint="eastAsia"/>
        </w:rPr>
        <w:t>年</w:t>
      </w:r>
      <w:r>
        <w:rPr>
          <w:rFonts w:hint="eastAsia"/>
        </w:rPr>
        <w:t>4</w:t>
      </w:r>
      <w:r>
        <w:rPr>
          <w:rFonts w:hint="eastAsia"/>
        </w:rPr>
        <w:t>月</w:t>
      </w:r>
      <w:r>
        <w:rPr>
          <w:rFonts w:hint="eastAsia"/>
        </w:rPr>
        <w:t>15</w:t>
      </w:r>
      <w:r>
        <w:rPr>
          <w:rFonts w:hint="eastAsia"/>
        </w:rPr>
        <w:t>日，苏丹武装部队与苏丹快速支援部队之间爆发武装冲突。——译注</w:t>
      </w:r>
    </w:p>
  </w:footnote>
  <w:footnote w:id="4">
    <w:p w14:paraId="258DC413" w14:textId="77777777" w:rsidR="00A37B1E" w:rsidRDefault="00000000">
      <w:pPr>
        <w:pStyle w:val="af3"/>
        <w:ind w:firstLine="420"/>
      </w:pPr>
      <w:r>
        <w:rPr>
          <w:rStyle w:val="aff"/>
        </w:rPr>
        <w:t>[1]</w:t>
      </w:r>
      <w:r>
        <w:t xml:space="preserve"> </w:t>
      </w:r>
      <w:r>
        <w:rPr>
          <w:rFonts w:hint="eastAsia"/>
        </w:rPr>
        <w:t>乔治斯·易卜拉欣·阿卜杜拉（</w:t>
      </w:r>
      <w:r>
        <w:t>Georges Ibrahim Abdallah</w:t>
      </w:r>
      <w:r>
        <w:rPr>
          <w:rFonts w:hint="eastAsia"/>
        </w:rPr>
        <w:t>）是黎巴嫩共产主义者，曾领导“黎巴嫩武装革命派”（</w:t>
      </w:r>
      <w:r>
        <w:rPr>
          <w:rFonts w:hint="eastAsia"/>
        </w:rPr>
        <w:t>Lebanese Armed Revolutionary Factions</w:t>
      </w:r>
      <w:r>
        <w:rPr>
          <w:rFonts w:hint="eastAsia"/>
        </w:rPr>
        <w:t>）。他于</w:t>
      </w:r>
      <w:r>
        <w:rPr>
          <w:rFonts w:hint="eastAsia"/>
        </w:rPr>
        <w:t>1984</w:t>
      </w:r>
      <w:r>
        <w:rPr>
          <w:rFonts w:hint="eastAsia"/>
        </w:rPr>
        <w:t>年被捕，罪名是在巴黎谋杀美国和以色列官员，来报复美、以入侵黎巴嫩。他被关押在法国至今，是欧洲关押时间最长的政治犯。——译注</w:t>
      </w:r>
    </w:p>
  </w:footnote>
  <w:footnote w:id="5">
    <w:p w14:paraId="4AA7D655" w14:textId="77777777" w:rsidR="00A37B1E" w:rsidRDefault="00000000">
      <w:pPr>
        <w:pStyle w:val="af3"/>
        <w:ind w:firstLine="420"/>
      </w:pPr>
      <w:r>
        <w:rPr>
          <w:rStyle w:val="aff"/>
        </w:rPr>
        <w:t>[1]</w:t>
      </w:r>
      <w:r>
        <w:t xml:space="preserve"> </w:t>
      </w:r>
      <w:r>
        <w:rPr>
          <w:rFonts w:hint="eastAsia"/>
        </w:rPr>
        <w:t>由以色列共产党领导下的政治组织，成立于</w:t>
      </w:r>
      <w:r>
        <w:rPr>
          <w:rFonts w:hint="eastAsia"/>
        </w:rPr>
        <w:t>1977</w:t>
      </w:r>
      <w:r>
        <w:rPr>
          <w:rFonts w:hint="eastAsia"/>
        </w:rPr>
        <w:t>年。——译注</w:t>
      </w:r>
    </w:p>
  </w:footnote>
  <w:footnote w:id="6">
    <w:p w14:paraId="23D65505" w14:textId="77777777" w:rsidR="00A37B1E" w:rsidRDefault="00000000">
      <w:pPr>
        <w:pStyle w:val="af3"/>
        <w:ind w:firstLine="420"/>
      </w:pPr>
      <w:r>
        <w:rPr>
          <w:rStyle w:val="aff"/>
        </w:rPr>
        <w:t>[2]</w:t>
      </w:r>
      <w:r>
        <w:t xml:space="preserve"> </w:t>
      </w:r>
      <w:r>
        <w:rPr>
          <w:rFonts w:hint="eastAsia"/>
        </w:rPr>
        <w:t>锡安主义（犹太复国主义）运动的左翼派别，</w:t>
      </w:r>
      <w:bookmarkStart w:id="15" w:name="OLE_LINK5"/>
      <w:r>
        <w:rPr>
          <w:rFonts w:hint="eastAsia"/>
        </w:rPr>
        <w:t>劳工锡安主义</w:t>
      </w:r>
      <w:bookmarkEnd w:id="15"/>
      <w:r>
        <w:rPr>
          <w:rFonts w:hint="eastAsia"/>
        </w:rPr>
        <w:t>者视自己为历史上中东和中欧的犹太工人运动的一支；不同于主流政治上的锡安主义的观念，他们认为犹太国家的建立并非依靠英国、德国或奥斯曼帝国，而是靠住在巴勒斯坦的犹太工人阶级借由建立乡村的集体公社和城市的无产阶级而达成。（参考</w:t>
      </w:r>
      <w:r>
        <w:rPr>
          <w:rFonts w:hint="eastAsia"/>
        </w:rPr>
        <w:t>wikipedia</w:t>
      </w:r>
      <w:r>
        <w:rPr>
          <w:rFonts w:hint="eastAsia"/>
        </w:rPr>
        <w:t>）——译注</w:t>
      </w:r>
    </w:p>
  </w:footnote>
  <w:footnote w:id="7">
    <w:p w14:paraId="708867FF" w14:textId="77777777" w:rsidR="00A37B1E" w:rsidRDefault="00000000">
      <w:pPr>
        <w:pStyle w:val="af3"/>
        <w:ind w:firstLine="420"/>
      </w:pPr>
      <w:r>
        <w:rPr>
          <w:rStyle w:val="aff"/>
        </w:rPr>
        <w:t>[3]</w:t>
      </w:r>
      <w:r>
        <w:t xml:space="preserve"> </w:t>
      </w:r>
      <w:r>
        <w:rPr>
          <w:rFonts w:hint="eastAsia"/>
        </w:rPr>
        <w:t>指乔治·奥威尔所描述的社会现象，即极权统治。——译注</w:t>
      </w:r>
    </w:p>
  </w:footnote>
  <w:footnote w:id="8">
    <w:p w14:paraId="3C0A90E8" w14:textId="77777777" w:rsidR="00A37B1E" w:rsidRDefault="00000000">
      <w:pPr>
        <w:pStyle w:val="af3"/>
        <w:ind w:firstLine="420"/>
      </w:pPr>
      <w:r>
        <w:rPr>
          <w:rStyle w:val="aff"/>
        </w:rPr>
        <w:t>[4]</w:t>
      </w:r>
      <w:r>
        <w:t xml:space="preserve"> </w:t>
      </w:r>
      <w:r>
        <w:rPr>
          <w:rFonts w:hint="eastAsia"/>
        </w:rPr>
        <w:t>指哈马斯</w:t>
      </w:r>
      <w:r>
        <w:rPr>
          <w:rFonts w:hint="eastAsia"/>
        </w:rPr>
        <w:t>2023</w:t>
      </w:r>
      <w:r>
        <w:rPr>
          <w:rFonts w:hint="eastAsia"/>
        </w:rPr>
        <w:t>年</w:t>
      </w:r>
      <w:r>
        <w:rPr>
          <w:rFonts w:hint="eastAsia"/>
        </w:rPr>
        <w:t>10</w:t>
      </w:r>
      <w:r>
        <w:rPr>
          <w:rFonts w:hint="eastAsia"/>
        </w:rPr>
        <w:t>月</w:t>
      </w:r>
      <w:r>
        <w:rPr>
          <w:rFonts w:hint="eastAsia"/>
        </w:rPr>
        <w:t>7</w:t>
      </w:r>
      <w:r>
        <w:rPr>
          <w:rFonts w:hint="eastAsia"/>
        </w:rPr>
        <w:t>日发动的“阿克萨洪水”行动。——译注</w:t>
      </w:r>
    </w:p>
  </w:footnote>
  <w:footnote w:id="9">
    <w:p w14:paraId="7C65E414" w14:textId="77777777" w:rsidR="00A37B1E" w:rsidRDefault="00000000">
      <w:pPr>
        <w:pStyle w:val="af3"/>
        <w:ind w:firstLine="420"/>
      </w:pPr>
      <w:r>
        <w:rPr>
          <w:rStyle w:val="aff"/>
        </w:rPr>
        <w:t>[5]</w:t>
      </w:r>
      <w:r>
        <w:t xml:space="preserve"> </w:t>
      </w:r>
      <w:r>
        <w:rPr>
          <w:rFonts w:hint="eastAsia"/>
        </w:rPr>
        <w:t>均为以色列南部城市。——译注</w:t>
      </w:r>
    </w:p>
  </w:footnote>
  <w:footnote w:id="10">
    <w:p w14:paraId="6BEBBE43" w14:textId="77777777" w:rsidR="00A37B1E" w:rsidRDefault="00000000">
      <w:pPr>
        <w:pStyle w:val="af3"/>
        <w:ind w:firstLine="420"/>
      </w:pPr>
      <w:r>
        <w:rPr>
          <w:rStyle w:val="aff"/>
        </w:rPr>
        <w:t>[6]</w:t>
      </w:r>
      <w:r>
        <w:t xml:space="preserve"> </w:t>
      </w:r>
      <w:r>
        <w:rPr>
          <w:rFonts w:hint="eastAsia"/>
        </w:rPr>
        <w:t>罗莎·卢森堡基金会是德国左翼党（</w:t>
      </w:r>
      <w:r>
        <w:rPr>
          <w:rFonts w:hint="eastAsia"/>
        </w:rPr>
        <w:t>Die Linke</w:t>
      </w:r>
      <w:r>
        <w:rPr>
          <w:rFonts w:hint="eastAsia"/>
        </w:rPr>
        <w:t>）的政治教育组织。——译注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A5C8" w14:textId="77777777" w:rsidR="00A37B1E" w:rsidRDefault="00A37B1E">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77188" w14:textId="77777777" w:rsidR="00A37B1E" w:rsidRDefault="00A37B1E">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C8247" w14:textId="77777777" w:rsidR="00A37B1E" w:rsidRDefault="00A37B1E">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defaultTabStop w:val="4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NmUwMTRhZjA5Y2Q2NWQ5ZTI1Y2ZkZGIxZGRkZmMxY2QifQ=="/>
  </w:docVars>
  <w:rsids>
    <w:rsidRoot w:val="00E35B04"/>
    <w:rsid w:val="0000001A"/>
    <w:rsid w:val="0000119C"/>
    <w:rsid w:val="00003458"/>
    <w:rsid w:val="00003FC2"/>
    <w:rsid w:val="000044C0"/>
    <w:rsid w:val="00006D71"/>
    <w:rsid w:val="00012C69"/>
    <w:rsid w:val="00012DB0"/>
    <w:rsid w:val="00026B7D"/>
    <w:rsid w:val="000277A0"/>
    <w:rsid w:val="000314FF"/>
    <w:rsid w:val="00037B9D"/>
    <w:rsid w:val="00046362"/>
    <w:rsid w:val="00052269"/>
    <w:rsid w:val="00054064"/>
    <w:rsid w:val="00054F47"/>
    <w:rsid w:val="00056A24"/>
    <w:rsid w:val="000571F9"/>
    <w:rsid w:val="00062F99"/>
    <w:rsid w:val="00070B4C"/>
    <w:rsid w:val="00072A97"/>
    <w:rsid w:val="00077560"/>
    <w:rsid w:val="000778FD"/>
    <w:rsid w:val="00083F1F"/>
    <w:rsid w:val="00085AA0"/>
    <w:rsid w:val="0008751F"/>
    <w:rsid w:val="0009206B"/>
    <w:rsid w:val="00092DF9"/>
    <w:rsid w:val="00094FBF"/>
    <w:rsid w:val="00095AE5"/>
    <w:rsid w:val="000A16D5"/>
    <w:rsid w:val="000A27C3"/>
    <w:rsid w:val="000A5BF9"/>
    <w:rsid w:val="000B1304"/>
    <w:rsid w:val="000B1B4F"/>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443F"/>
    <w:rsid w:val="00104563"/>
    <w:rsid w:val="00104F80"/>
    <w:rsid w:val="00107F33"/>
    <w:rsid w:val="00114DC2"/>
    <w:rsid w:val="0011741C"/>
    <w:rsid w:val="00117CBB"/>
    <w:rsid w:val="00121D28"/>
    <w:rsid w:val="00130A00"/>
    <w:rsid w:val="0013141C"/>
    <w:rsid w:val="00152689"/>
    <w:rsid w:val="0016315B"/>
    <w:rsid w:val="00170ECB"/>
    <w:rsid w:val="00175149"/>
    <w:rsid w:val="0017582E"/>
    <w:rsid w:val="00184F6A"/>
    <w:rsid w:val="001863CE"/>
    <w:rsid w:val="00186A7D"/>
    <w:rsid w:val="00192BA8"/>
    <w:rsid w:val="00195312"/>
    <w:rsid w:val="001A56D0"/>
    <w:rsid w:val="001B144C"/>
    <w:rsid w:val="001B35C7"/>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00AD"/>
    <w:rsid w:val="00281C40"/>
    <w:rsid w:val="00283439"/>
    <w:rsid w:val="00283B3E"/>
    <w:rsid w:val="00284B71"/>
    <w:rsid w:val="00286518"/>
    <w:rsid w:val="00290569"/>
    <w:rsid w:val="00290878"/>
    <w:rsid w:val="00292686"/>
    <w:rsid w:val="002956DD"/>
    <w:rsid w:val="00295CE4"/>
    <w:rsid w:val="002A2ECA"/>
    <w:rsid w:val="002A73AD"/>
    <w:rsid w:val="002B0523"/>
    <w:rsid w:val="002B12ED"/>
    <w:rsid w:val="002B2439"/>
    <w:rsid w:val="002B2D96"/>
    <w:rsid w:val="002B3514"/>
    <w:rsid w:val="002B6C7A"/>
    <w:rsid w:val="002B703C"/>
    <w:rsid w:val="002B772E"/>
    <w:rsid w:val="002C106A"/>
    <w:rsid w:val="002C1D57"/>
    <w:rsid w:val="002C528B"/>
    <w:rsid w:val="002C63F1"/>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2CDC"/>
    <w:rsid w:val="0031788C"/>
    <w:rsid w:val="00317A1F"/>
    <w:rsid w:val="00324C93"/>
    <w:rsid w:val="00326CA0"/>
    <w:rsid w:val="00327011"/>
    <w:rsid w:val="00327C29"/>
    <w:rsid w:val="003351AC"/>
    <w:rsid w:val="00343848"/>
    <w:rsid w:val="00343979"/>
    <w:rsid w:val="003446DC"/>
    <w:rsid w:val="00360C68"/>
    <w:rsid w:val="00374487"/>
    <w:rsid w:val="00375334"/>
    <w:rsid w:val="00377689"/>
    <w:rsid w:val="00383290"/>
    <w:rsid w:val="00392362"/>
    <w:rsid w:val="00397E83"/>
    <w:rsid w:val="003A17B5"/>
    <w:rsid w:val="003A4E7F"/>
    <w:rsid w:val="003A6707"/>
    <w:rsid w:val="003B166F"/>
    <w:rsid w:val="003B208E"/>
    <w:rsid w:val="003B5ED9"/>
    <w:rsid w:val="003B689E"/>
    <w:rsid w:val="003C1817"/>
    <w:rsid w:val="003C2E13"/>
    <w:rsid w:val="003C3F72"/>
    <w:rsid w:val="003C40E1"/>
    <w:rsid w:val="003C476F"/>
    <w:rsid w:val="003C7F30"/>
    <w:rsid w:val="003D122D"/>
    <w:rsid w:val="003D66FC"/>
    <w:rsid w:val="003E0423"/>
    <w:rsid w:val="003E1789"/>
    <w:rsid w:val="003E424C"/>
    <w:rsid w:val="003E43EE"/>
    <w:rsid w:val="003E6AB0"/>
    <w:rsid w:val="003E7BAE"/>
    <w:rsid w:val="003F00BE"/>
    <w:rsid w:val="003F309B"/>
    <w:rsid w:val="003F638C"/>
    <w:rsid w:val="003F6754"/>
    <w:rsid w:val="003F7B7F"/>
    <w:rsid w:val="00402268"/>
    <w:rsid w:val="004066F7"/>
    <w:rsid w:val="00410192"/>
    <w:rsid w:val="00410A09"/>
    <w:rsid w:val="004139EC"/>
    <w:rsid w:val="00413BD6"/>
    <w:rsid w:val="00414E33"/>
    <w:rsid w:val="00420871"/>
    <w:rsid w:val="00420B81"/>
    <w:rsid w:val="00420E8E"/>
    <w:rsid w:val="004333F9"/>
    <w:rsid w:val="00436E6B"/>
    <w:rsid w:val="00441DFD"/>
    <w:rsid w:val="004428AE"/>
    <w:rsid w:val="004430E4"/>
    <w:rsid w:val="00445D2E"/>
    <w:rsid w:val="00447DAE"/>
    <w:rsid w:val="00451AB2"/>
    <w:rsid w:val="00455D09"/>
    <w:rsid w:val="00456585"/>
    <w:rsid w:val="00471123"/>
    <w:rsid w:val="004729FE"/>
    <w:rsid w:val="0047373D"/>
    <w:rsid w:val="00474B16"/>
    <w:rsid w:val="00483FB2"/>
    <w:rsid w:val="00484E24"/>
    <w:rsid w:val="00485ACF"/>
    <w:rsid w:val="00485C1B"/>
    <w:rsid w:val="0049177C"/>
    <w:rsid w:val="0049225C"/>
    <w:rsid w:val="004974DF"/>
    <w:rsid w:val="00497D49"/>
    <w:rsid w:val="004A0FCF"/>
    <w:rsid w:val="004B3AAA"/>
    <w:rsid w:val="004B7AA4"/>
    <w:rsid w:val="004C0794"/>
    <w:rsid w:val="004C3244"/>
    <w:rsid w:val="004D385E"/>
    <w:rsid w:val="004D5281"/>
    <w:rsid w:val="004D7090"/>
    <w:rsid w:val="004D7609"/>
    <w:rsid w:val="004E0917"/>
    <w:rsid w:val="004E098B"/>
    <w:rsid w:val="004E2BF4"/>
    <w:rsid w:val="004E5177"/>
    <w:rsid w:val="004F1B45"/>
    <w:rsid w:val="004F2030"/>
    <w:rsid w:val="004F4545"/>
    <w:rsid w:val="004F5D38"/>
    <w:rsid w:val="004F61CC"/>
    <w:rsid w:val="00503069"/>
    <w:rsid w:val="005051CF"/>
    <w:rsid w:val="00507A5E"/>
    <w:rsid w:val="00511BCC"/>
    <w:rsid w:val="00512651"/>
    <w:rsid w:val="00512EC8"/>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1E32"/>
    <w:rsid w:val="00582C13"/>
    <w:rsid w:val="00590868"/>
    <w:rsid w:val="00590A1E"/>
    <w:rsid w:val="00595489"/>
    <w:rsid w:val="00596A94"/>
    <w:rsid w:val="005A28A8"/>
    <w:rsid w:val="005A3A2D"/>
    <w:rsid w:val="005A3B67"/>
    <w:rsid w:val="005A6EED"/>
    <w:rsid w:val="005A7ECB"/>
    <w:rsid w:val="005B152A"/>
    <w:rsid w:val="005C15F2"/>
    <w:rsid w:val="005C1A4B"/>
    <w:rsid w:val="005C3FB5"/>
    <w:rsid w:val="005C4C6C"/>
    <w:rsid w:val="005C68DB"/>
    <w:rsid w:val="005C7CF9"/>
    <w:rsid w:val="005D0FCB"/>
    <w:rsid w:val="005D3965"/>
    <w:rsid w:val="005E2F97"/>
    <w:rsid w:val="005E5F91"/>
    <w:rsid w:val="005E6504"/>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34AC1"/>
    <w:rsid w:val="006408E7"/>
    <w:rsid w:val="006409B3"/>
    <w:rsid w:val="00641E1A"/>
    <w:rsid w:val="006425B1"/>
    <w:rsid w:val="00644229"/>
    <w:rsid w:val="006452CA"/>
    <w:rsid w:val="006505A9"/>
    <w:rsid w:val="00653416"/>
    <w:rsid w:val="00654C42"/>
    <w:rsid w:val="00656EEA"/>
    <w:rsid w:val="00661293"/>
    <w:rsid w:val="00665CEE"/>
    <w:rsid w:val="00670A70"/>
    <w:rsid w:val="00681D09"/>
    <w:rsid w:val="006862EE"/>
    <w:rsid w:val="00686EBA"/>
    <w:rsid w:val="006921B5"/>
    <w:rsid w:val="00696EAB"/>
    <w:rsid w:val="006A0630"/>
    <w:rsid w:val="006A39C2"/>
    <w:rsid w:val="006A480A"/>
    <w:rsid w:val="006A6474"/>
    <w:rsid w:val="006A7EB3"/>
    <w:rsid w:val="006B1FDE"/>
    <w:rsid w:val="006B22BC"/>
    <w:rsid w:val="006B2A72"/>
    <w:rsid w:val="006B3206"/>
    <w:rsid w:val="006B394D"/>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1CC5"/>
    <w:rsid w:val="00703525"/>
    <w:rsid w:val="00704190"/>
    <w:rsid w:val="00704C5B"/>
    <w:rsid w:val="00710976"/>
    <w:rsid w:val="0071404E"/>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D03"/>
    <w:rsid w:val="00781084"/>
    <w:rsid w:val="00790BB6"/>
    <w:rsid w:val="007A4945"/>
    <w:rsid w:val="007B0A1F"/>
    <w:rsid w:val="007B1082"/>
    <w:rsid w:val="007B5848"/>
    <w:rsid w:val="007B696C"/>
    <w:rsid w:val="007B6998"/>
    <w:rsid w:val="007B7FBA"/>
    <w:rsid w:val="007C4DC5"/>
    <w:rsid w:val="007C5632"/>
    <w:rsid w:val="007C661C"/>
    <w:rsid w:val="007D0339"/>
    <w:rsid w:val="007E0F00"/>
    <w:rsid w:val="007E34B9"/>
    <w:rsid w:val="007E437A"/>
    <w:rsid w:val="007E5A8B"/>
    <w:rsid w:val="007F0D5A"/>
    <w:rsid w:val="007F32D1"/>
    <w:rsid w:val="00802B38"/>
    <w:rsid w:val="00804C06"/>
    <w:rsid w:val="00822AE3"/>
    <w:rsid w:val="00827DFF"/>
    <w:rsid w:val="0083315C"/>
    <w:rsid w:val="008334B1"/>
    <w:rsid w:val="008355E7"/>
    <w:rsid w:val="0083658A"/>
    <w:rsid w:val="008410CD"/>
    <w:rsid w:val="0084148D"/>
    <w:rsid w:val="00847498"/>
    <w:rsid w:val="00852202"/>
    <w:rsid w:val="00852D06"/>
    <w:rsid w:val="00853701"/>
    <w:rsid w:val="00853BD6"/>
    <w:rsid w:val="008603B6"/>
    <w:rsid w:val="0087229D"/>
    <w:rsid w:val="008726D4"/>
    <w:rsid w:val="0087351E"/>
    <w:rsid w:val="00875C87"/>
    <w:rsid w:val="00885C8E"/>
    <w:rsid w:val="00886DE1"/>
    <w:rsid w:val="0089352D"/>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F615F"/>
    <w:rsid w:val="008F61C4"/>
    <w:rsid w:val="00900CD7"/>
    <w:rsid w:val="00911E70"/>
    <w:rsid w:val="00912463"/>
    <w:rsid w:val="00920064"/>
    <w:rsid w:val="009218B8"/>
    <w:rsid w:val="00921FB7"/>
    <w:rsid w:val="00924CE8"/>
    <w:rsid w:val="00932B3F"/>
    <w:rsid w:val="00934F37"/>
    <w:rsid w:val="009360FE"/>
    <w:rsid w:val="00942250"/>
    <w:rsid w:val="00944366"/>
    <w:rsid w:val="00945EF3"/>
    <w:rsid w:val="00946BC8"/>
    <w:rsid w:val="00951D3C"/>
    <w:rsid w:val="00952C7A"/>
    <w:rsid w:val="009563ED"/>
    <w:rsid w:val="00957B44"/>
    <w:rsid w:val="009600F7"/>
    <w:rsid w:val="00961E17"/>
    <w:rsid w:val="009662A5"/>
    <w:rsid w:val="00967526"/>
    <w:rsid w:val="0097164D"/>
    <w:rsid w:val="009756B6"/>
    <w:rsid w:val="0097780B"/>
    <w:rsid w:val="00987631"/>
    <w:rsid w:val="009909D2"/>
    <w:rsid w:val="00991C28"/>
    <w:rsid w:val="00991F72"/>
    <w:rsid w:val="00997384"/>
    <w:rsid w:val="0099788B"/>
    <w:rsid w:val="009A2434"/>
    <w:rsid w:val="009A252E"/>
    <w:rsid w:val="009A26EE"/>
    <w:rsid w:val="009A403E"/>
    <w:rsid w:val="009B1EFB"/>
    <w:rsid w:val="009B3921"/>
    <w:rsid w:val="009B540A"/>
    <w:rsid w:val="009B606E"/>
    <w:rsid w:val="009C29FE"/>
    <w:rsid w:val="009C7025"/>
    <w:rsid w:val="009D266E"/>
    <w:rsid w:val="009D2B63"/>
    <w:rsid w:val="009E4D28"/>
    <w:rsid w:val="009E6707"/>
    <w:rsid w:val="009E6A74"/>
    <w:rsid w:val="009E77F2"/>
    <w:rsid w:val="009F0E1A"/>
    <w:rsid w:val="009F55A0"/>
    <w:rsid w:val="009F5F29"/>
    <w:rsid w:val="00A00A1E"/>
    <w:rsid w:val="00A03D7E"/>
    <w:rsid w:val="00A0477C"/>
    <w:rsid w:val="00A0645A"/>
    <w:rsid w:val="00A07936"/>
    <w:rsid w:val="00A15640"/>
    <w:rsid w:val="00A20052"/>
    <w:rsid w:val="00A21AE8"/>
    <w:rsid w:val="00A2251E"/>
    <w:rsid w:val="00A22715"/>
    <w:rsid w:val="00A23AD8"/>
    <w:rsid w:val="00A25E3C"/>
    <w:rsid w:val="00A2648D"/>
    <w:rsid w:val="00A2655B"/>
    <w:rsid w:val="00A37B1E"/>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2003"/>
    <w:rsid w:val="00A84994"/>
    <w:rsid w:val="00A85396"/>
    <w:rsid w:val="00A93688"/>
    <w:rsid w:val="00A976A3"/>
    <w:rsid w:val="00AA2BF7"/>
    <w:rsid w:val="00AA34E3"/>
    <w:rsid w:val="00AA451F"/>
    <w:rsid w:val="00AB498D"/>
    <w:rsid w:val="00AB5CAE"/>
    <w:rsid w:val="00AB5FF0"/>
    <w:rsid w:val="00AC21B0"/>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7877"/>
    <w:rsid w:val="00B159CC"/>
    <w:rsid w:val="00B16356"/>
    <w:rsid w:val="00B23012"/>
    <w:rsid w:val="00B23D4B"/>
    <w:rsid w:val="00B33D45"/>
    <w:rsid w:val="00B34843"/>
    <w:rsid w:val="00B3575C"/>
    <w:rsid w:val="00B44C05"/>
    <w:rsid w:val="00B4698E"/>
    <w:rsid w:val="00B46A70"/>
    <w:rsid w:val="00B46DDC"/>
    <w:rsid w:val="00B51B7D"/>
    <w:rsid w:val="00B60B03"/>
    <w:rsid w:val="00B71D4D"/>
    <w:rsid w:val="00B731C5"/>
    <w:rsid w:val="00B75C9E"/>
    <w:rsid w:val="00B76C61"/>
    <w:rsid w:val="00B81ABD"/>
    <w:rsid w:val="00B836CB"/>
    <w:rsid w:val="00B846E2"/>
    <w:rsid w:val="00B84B85"/>
    <w:rsid w:val="00B86E6A"/>
    <w:rsid w:val="00B9283C"/>
    <w:rsid w:val="00B92F73"/>
    <w:rsid w:val="00B9552A"/>
    <w:rsid w:val="00BA074C"/>
    <w:rsid w:val="00BA2CDE"/>
    <w:rsid w:val="00BA5B57"/>
    <w:rsid w:val="00BA6EE0"/>
    <w:rsid w:val="00BB3198"/>
    <w:rsid w:val="00BB608A"/>
    <w:rsid w:val="00BB63BF"/>
    <w:rsid w:val="00BC3AC8"/>
    <w:rsid w:val="00BC5265"/>
    <w:rsid w:val="00BD0C80"/>
    <w:rsid w:val="00BD1CC0"/>
    <w:rsid w:val="00BD3255"/>
    <w:rsid w:val="00BD4CCF"/>
    <w:rsid w:val="00BD549B"/>
    <w:rsid w:val="00BE0C32"/>
    <w:rsid w:val="00BE3B2C"/>
    <w:rsid w:val="00BE5B7F"/>
    <w:rsid w:val="00BE7445"/>
    <w:rsid w:val="00BE7802"/>
    <w:rsid w:val="00BF0495"/>
    <w:rsid w:val="00BF3DD8"/>
    <w:rsid w:val="00C02E55"/>
    <w:rsid w:val="00C131B1"/>
    <w:rsid w:val="00C15D00"/>
    <w:rsid w:val="00C2553E"/>
    <w:rsid w:val="00C256BE"/>
    <w:rsid w:val="00C26B75"/>
    <w:rsid w:val="00C27DBB"/>
    <w:rsid w:val="00C300E9"/>
    <w:rsid w:val="00C32DBD"/>
    <w:rsid w:val="00C35D13"/>
    <w:rsid w:val="00C35E90"/>
    <w:rsid w:val="00C36C3D"/>
    <w:rsid w:val="00C4170B"/>
    <w:rsid w:val="00C46FCF"/>
    <w:rsid w:val="00C47EAC"/>
    <w:rsid w:val="00C51F87"/>
    <w:rsid w:val="00C5459E"/>
    <w:rsid w:val="00C54B86"/>
    <w:rsid w:val="00C60145"/>
    <w:rsid w:val="00C6462B"/>
    <w:rsid w:val="00C64A49"/>
    <w:rsid w:val="00C6635F"/>
    <w:rsid w:val="00C671F8"/>
    <w:rsid w:val="00C71340"/>
    <w:rsid w:val="00C72240"/>
    <w:rsid w:val="00C73113"/>
    <w:rsid w:val="00C838EA"/>
    <w:rsid w:val="00C848AD"/>
    <w:rsid w:val="00C96A2E"/>
    <w:rsid w:val="00CA13CE"/>
    <w:rsid w:val="00CA3B55"/>
    <w:rsid w:val="00CB0AE3"/>
    <w:rsid w:val="00CB15BE"/>
    <w:rsid w:val="00CB6EBB"/>
    <w:rsid w:val="00CC0AB1"/>
    <w:rsid w:val="00CC180E"/>
    <w:rsid w:val="00CC40CB"/>
    <w:rsid w:val="00CD5BE3"/>
    <w:rsid w:val="00CE0283"/>
    <w:rsid w:val="00CE17AE"/>
    <w:rsid w:val="00CE4503"/>
    <w:rsid w:val="00CE62F8"/>
    <w:rsid w:val="00CF5C36"/>
    <w:rsid w:val="00D003CE"/>
    <w:rsid w:val="00D01933"/>
    <w:rsid w:val="00D02644"/>
    <w:rsid w:val="00D02E6E"/>
    <w:rsid w:val="00D04433"/>
    <w:rsid w:val="00D046B3"/>
    <w:rsid w:val="00D11F8F"/>
    <w:rsid w:val="00D12711"/>
    <w:rsid w:val="00D141F5"/>
    <w:rsid w:val="00D16DFA"/>
    <w:rsid w:val="00D2164B"/>
    <w:rsid w:val="00D221C6"/>
    <w:rsid w:val="00D2651E"/>
    <w:rsid w:val="00D36D03"/>
    <w:rsid w:val="00D40205"/>
    <w:rsid w:val="00D413A6"/>
    <w:rsid w:val="00D6312B"/>
    <w:rsid w:val="00D63579"/>
    <w:rsid w:val="00D76A7C"/>
    <w:rsid w:val="00D774FA"/>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D1447"/>
    <w:rsid w:val="00DD3DAB"/>
    <w:rsid w:val="00DD6676"/>
    <w:rsid w:val="00DE054B"/>
    <w:rsid w:val="00DE0563"/>
    <w:rsid w:val="00DE1E0F"/>
    <w:rsid w:val="00DE51CE"/>
    <w:rsid w:val="00DE70BD"/>
    <w:rsid w:val="00DF136F"/>
    <w:rsid w:val="00DF77A6"/>
    <w:rsid w:val="00E03B7E"/>
    <w:rsid w:val="00E057B8"/>
    <w:rsid w:val="00E17F72"/>
    <w:rsid w:val="00E32EE2"/>
    <w:rsid w:val="00E35B04"/>
    <w:rsid w:val="00E45421"/>
    <w:rsid w:val="00E46049"/>
    <w:rsid w:val="00E47B18"/>
    <w:rsid w:val="00E50187"/>
    <w:rsid w:val="00E54B3D"/>
    <w:rsid w:val="00E550B3"/>
    <w:rsid w:val="00E603F7"/>
    <w:rsid w:val="00E67FFB"/>
    <w:rsid w:val="00E70AFA"/>
    <w:rsid w:val="00E712FA"/>
    <w:rsid w:val="00E714EA"/>
    <w:rsid w:val="00E72BC8"/>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275"/>
    <w:rsid w:val="00EA67FB"/>
    <w:rsid w:val="00EB1A29"/>
    <w:rsid w:val="00EB2DE7"/>
    <w:rsid w:val="00EB619C"/>
    <w:rsid w:val="00EB7275"/>
    <w:rsid w:val="00EC3EDB"/>
    <w:rsid w:val="00EC4DB4"/>
    <w:rsid w:val="00EC57B0"/>
    <w:rsid w:val="00EC6339"/>
    <w:rsid w:val="00EC793E"/>
    <w:rsid w:val="00ED1746"/>
    <w:rsid w:val="00ED210D"/>
    <w:rsid w:val="00ED3186"/>
    <w:rsid w:val="00EE1F2D"/>
    <w:rsid w:val="00EE3649"/>
    <w:rsid w:val="00EE718A"/>
    <w:rsid w:val="00EE7276"/>
    <w:rsid w:val="00EF2065"/>
    <w:rsid w:val="00EF22D9"/>
    <w:rsid w:val="00EF41A0"/>
    <w:rsid w:val="00F038F5"/>
    <w:rsid w:val="00F04B1A"/>
    <w:rsid w:val="00F06678"/>
    <w:rsid w:val="00F14AF8"/>
    <w:rsid w:val="00F152E0"/>
    <w:rsid w:val="00F2322C"/>
    <w:rsid w:val="00F24B99"/>
    <w:rsid w:val="00F25E76"/>
    <w:rsid w:val="00F3396D"/>
    <w:rsid w:val="00F36213"/>
    <w:rsid w:val="00F37132"/>
    <w:rsid w:val="00F427FD"/>
    <w:rsid w:val="00F44425"/>
    <w:rsid w:val="00F44C50"/>
    <w:rsid w:val="00F45D17"/>
    <w:rsid w:val="00F46ED4"/>
    <w:rsid w:val="00F503F9"/>
    <w:rsid w:val="00F5291F"/>
    <w:rsid w:val="00F54A8F"/>
    <w:rsid w:val="00F56FFE"/>
    <w:rsid w:val="00F60294"/>
    <w:rsid w:val="00F602CE"/>
    <w:rsid w:val="00F615EA"/>
    <w:rsid w:val="00F61AA7"/>
    <w:rsid w:val="00F62B95"/>
    <w:rsid w:val="00F63ED1"/>
    <w:rsid w:val="00F7032A"/>
    <w:rsid w:val="00F71F11"/>
    <w:rsid w:val="00F72021"/>
    <w:rsid w:val="00F800A4"/>
    <w:rsid w:val="00F806CE"/>
    <w:rsid w:val="00F80F0B"/>
    <w:rsid w:val="00F81816"/>
    <w:rsid w:val="00F839DD"/>
    <w:rsid w:val="00F856F7"/>
    <w:rsid w:val="00F91AFB"/>
    <w:rsid w:val="00F92E64"/>
    <w:rsid w:val="00F95330"/>
    <w:rsid w:val="00FA5BF7"/>
    <w:rsid w:val="00FA6C3C"/>
    <w:rsid w:val="00FB0899"/>
    <w:rsid w:val="00FB4690"/>
    <w:rsid w:val="00FB4C92"/>
    <w:rsid w:val="00FC2E5D"/>
    <w:rsid w:val="00FC37A5"/>
    <w:rsid w:val="00FC5E25"/>
    <w:rsid w:val="00FD13E4"/>
    <w:rsid w:val="00FE0F50"/>
    <w:rsid w:val="00FE4BB3"/>
    <w:rsid w:val="00FE5EA6"/>
    <w:rsid w:val="00FE7FA1"/>
    <w:rsid w:val="00FF256B"/>
    <w:rsid w:val="00FF2D4E"/>
    <w:rsid w:val="00FF466C"/>
    <w:rsid w:val="00FF5789"/>
    <w:rsid w:val="00FF60BC"/>
    <w:rsid w:val="00FF65F1"/>
    <w:rsid w:val="1E7F1CED"/>
    <w:rsid w:val="703C5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9022"/>
  <w15:docId w15:val="{04C38E83-BD7B-4E44-8A58-987BD863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link w:val="a6"/>
    <w:uiPriority w:val="99"/>
    <w:pPr>
      <w:spacing w:line="240" w:lineRule="auto"/>
      <w:ind w:firstLineChars="0" w:firstLine="0"/>
      <w:jc w:val="left"/>
    </w:pPr>
    <w:rPr>
      <w:rFonts w:cs="Arial"/>
      <w:sz w:val="21"/>
      <w:szCs w:val="22"/>
    </w:rPr>
  </w:style>
  <w:style w:type="paragraph" w:styleId="a7">
    <w:name w:val="Date"/>
    <w:basedOn w:val="a"/>
    <w:next w:val="a"/>
    <w:link w:val="a8"/>
    <w:uiPriority w:val="99"/>
    <w:qFormat/>
    <w:pPr>
      <w:ind w:leftChars="2500" w:left="100"/>
      <w:jc w:val="right"/>
    </w:pPr>
    <w:rPr>
      <w:rFonts w:eastAsia="仿宋"/>
      <w:sz w:val="24"/>
    </w:rPr>
  </w:style>
  <w:style w:type="paragraph" w:styleId="a9">
    <w:name w:val="endnote text"/>
    <w:basedOn w:val="a"/>
    <w:link w:val="aa"/>
    <w:pPr>
      <w:snapToGrid w:val="0"/>
      <w:jc w:val="left"/>
    </w:pPr>
  </w:style>
  <w:style w:type="paragraph" w:styleId="ab">
    <w:name w:val="Balloon Text"/>
    <w:basedOn w:val="a"/>
    <w:link w:val="ac"/>
    <w:uiPriority w:val="99"/>
    <w:qFormat/>
    <w:pPr>
      <w:spacing w:line="240" w:lineRule="auto"/>
    </w:pPr>
    <w:rPr>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autoRedefine/>
    <w:uiPriority w:val="39"/>
    <w:unhideWhenUsed/>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uiPriority w:val="99"/>
    <w:qFormat/>
    <w:pPr>
      <w:snapToGrid w:val="0"/>
    </w:pPr>
    <w:rPr>
      <w:sz w:val="21"/>
    </w:rPr>
  </w:style>
  <w:style w:type="paragraph" w:styleId="af5">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uiPriority w:val="99"/>
    <w:semiHidden/>
    <w:unhideWhenUsed/>
    <w:pPr>
      <w:spacing w:line="288" w:lineRule="auto"/>
      <w:ind w:firstLineChars="200" w:firstLine="723"/>
    </w:pPr>
    <w:rPr>
      <w:rFonts w:cs="宋体"/>
      <w:b/>
      <w:bCs/>
      <w:sz w:val="28"/>
      <w:szCs w:val="24"/>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endnote reference"/>
    <w:basedOn w:val="a0"/>
    <w:rPr>
      <w:vertAlign w:val="superscript"/>
    </w:rPr>
  </w:style>
  <w:style w:type="character" w:styleId="afb">
    <w:name w:val="FollowedHyperlink"/>
    <w:basedOn w:val="a0"/>
    <w:uiPriority w:val="99"/>
    <w:qFormat/>
    <w:rPr>
      <w:color w:val="800080"/>
      <w:u w:val="single"/>
    </w:rPr>
  </w:style>
  <w:style w:type="character" w:styleId="afc">
    <w:name w:val="Emphasis"/>
    <w:basedOn w:val="a0"/>
    <w:uiPriority w:val="20"/>
    <w:qFormat/>
    <w:rPr>
      <w:i/>
      <w:iCs/>
    </w:rPr>
  </w:style>
  <w:style w:type="character" w:styleId="afd">
    <w:name w:val="Hyperlink"/>
    <w:basedOn w:val="a0"/>
    <w:uiPriority w:val="99"/>
    <w:qFormat/>
    <w:rPr>
      <w:rFonts w:ascii="Calibri" w:eastAsia="宋体" w:hAnsi="Calibri"/>
      <w:color w:val="000000"/>
      <w:u w:val="single"/>
    </w:rPr>
  </w:style>
  <w:style w:type="character" w:styleId="afe">
    <w:name w:val="annotation reference"/>
    <w:basedOn w:val="a0"/>
    <w:uiPriority w:val="99"/>
    <w:rPr>
      <w:sz w:val="21"/>
      <w:szCs w:val="21"/>
    </w:rPr>
  </w:style>
  <w:style w:type="character" w:styleId="aff">
    <w:name w:val="footnote reference"/>
    <w:basedOn w:val="a0"/>
    <w:uiPriority w:val="99"/>
    <w:qFormat/>
    <w:rPr>
      <w:vertAlign w:val="superscript"/>
    </w:rPr>
  </w:style>
  <w:style w:type="paragraph" w:customStyle="1" w:styleId="af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e">
    <w:name w:val="页脚 字符"/>
    <w:basedOn w:val="a0"/>
    <w:link w:val="ad"/>
    <w:uiPriority w:val="99"/>
    <w:qFormat/>
    <w:rPr>
      <w:rFonts w:eastAsia="宋体"/>
      <w:kern w:val="2"/>
      <w:sz w:val="18"/>
      <w:szCs w:val="24"/>
    </w:rPr>
  </w:style>
  <w:style w:type="character" w:customStyle="1" w:styleId="af4">
    <w:name w:val="脚注文本 字符"/>
    <w:basedOn w:val="a0"/>
    <w:link w:val="af3"/>
    <w:uiPriority w:val="99"/>
    <w:qFormat/>
    <w:rPr>
      <w:rFonts w:ascii="Calibri" w:eastAsia="宋体" w:hAnsi="Calibri"/>
      <w:kern w:val="2"/>
      <w:sz w:val="21"/>
      <w:szCs w:val="24"/>
    </w:rPr>
  </w:style>
  <w:style w:type="character" w:customStyle="1" w:styleId="a8">
    <w:name w:val="日期 字符"/>
    <w:basedOn w:val="a0"/>
    <w:link w:val="a7"/>
    <w:uiPriority w:val="99"/>
    <w:qFormat/>
    <w:rPr>
      <w:rFonts w:ascii="Calibri" w:eastAsia="仿宋" w:hAnsi="Calibri"/>
      <w:kern w:val="2"/>
      <w:sz w:val="24"/>
      <w:szCs w:val="24"/>
    </w:rPr>
  </w:style>
  <w:style w:type="paragraph" w:styleId="aff1">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c">
    <w:name w:val="批注框文本 字符"/>
    <w:basedOn w:val="a0"/>
    <w:link w:val="ab"/>
    <w:uiPriority w:val="99"/>
    <w:qFormat/>
    <w:rPr>
      <w:rFonts w:eastAsia="宋体"/>
      <w:kern w:val="2"/>
      <w:sz w:val="18"/>
      <w:szCs w:val="18"/>
    </w:rPr>
  </w:style>
  <w:style w:type="paragraph" w:customStyle="1" w:styleId="aff2">
    <w:name w:val="署名"/>
    <w:basedOn w:val="a"/>
    <w:qFormat/>
    <w:pPr>
      <w:jc w:val="right"/>
    </w:pPr>
    <w:rPr>
      <w:rFonts w:eastAsia="楷体"/>
      <w:sz w:val="18"/>
    </w:rPr>
  </w:style>
  <w:style w:type="paragraph" w:customStyle="1" w:styleId="aff3">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rPr>
      <w:color w:val="605E5C"/>
      <w:shd w:val="clear" w:color="auto" w:fill="E1DFDD"/>
    </w:rPr>
  </w:style>
  <w:style w:type="character" w:customStyle="1" w:styleId="aa">
    <w:name w:val="尾注文本 字符"/>
    <w:basedOn w:val="a0"/>
    <w:link w:val="a9"/>
    <w:rPr>
      <w:rFonts w:eastAsia="宋体"/>
      <w:kern w:val="2"/>
      <w:sz w:val="28"/>
      <w:szCs w:val="24"/>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character" w:customStyle="1" w:styleId="a6">
    <w:name w:val="批注文字 字符"/>
    <w:basedOn w:val="a0"/>
    <w:link w:val="a5"/>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character" w:customStyle="1" w:styleId="af2">
    <w:name w:val="副标题 字符"/>
    <w:basedOn w:val="a0"/>
    <w:link w:val="af1"/>
    <w:uiPriority w:val="11"/>
    <w:rPr>
      <w:rFonts w:ascii="Cambria" w:hAnsi="Cambria" w:cs="宋体"/>
      <w:b/>
      <w:bCs/>
      <w:kern w:val="28"/>
      <w:sz w:val="32"/>
      <w:szCs w:val="32"/>
    </w:rPr>
  </w:style>
  <w:style w:type="paragraph" w:customStyle="1" w:styleId="12">
    <w:name w:val="修订1"/>
    <w:uiPriority w:val="99"/>
    <w:rPr>
      <w:kern w:val="2"/>
      <w:sz w:val="21"/>
      <w:szCs w:val="22"/>
    </w:rPr>
  </w:style>
  <w:style w:type="character" w:customStyle="1" w:styleId="120">
    <w:name w:val="未处理的提及12"/>
    <w:basedOn w:val="a0"/>
    <w:uiPriority w:val="99"/>
    <w:rPr>
      <w:color w:val="605E5C"/>
      <w:shd w:val="clear" w:color="auto" w:fill="E1DFDD"/>
    </w:rPr>
  </w:style>
  <w:style w:type="character" w:customStyle="1" w:styleId="13">
    <w:name w:val="未处理的提及13"/>
    <w:basedOn w:val="a0"/>
    <w:uiPriority w:val="99"/>
    <w:qFormat/>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qFormat/>
    <w:rPr>
      <w:rFonts w:ascii="Arial" w:eastAsia="黑体" w:hAnsi="Arial"/>
      <w:b/>
      <w:kern w:val="2"/>
      <w:sz w:val="30"/>
      <w:szCs w:val="24"/>
    </w:rPr>
  </w:style>
  <w:style w:type="character" w:customStyle="1" w:styleId="af0">
    <w:name w:val="页眉 字符"/>
    <w:basedOn w:val="a0"/>
    <w:link w:val="af"/>
    <w:uiPriority w:val="99"/>
    <w:qFormat/>
    <w:rPr>
      <w:kern w:val="2"/>
      <w:sz w:val="18"/>
      <w:szCs w:val="24"/>
    </w:rPr>
  </w:style>
  <w:style w:type="character" w:customStyle="1" w:styleId="17">
    <w:name w:val="未处理的提及17"/>
    <w:basedOn w:val="a0"/>
    <w:uiPriority w:val="99"/>
    <w:semiHidden/>
    <w:unhideWhenUsed/>
    <w:qFormat/>
    <w:rPr>
      <w:color w:val="605E5C"/>
      <w:shd w:val="clear" w:color="auto" w:fill="E1DFDD"/>
    </w:rPr>
  </w:style>
  <w:style w:type="character" w:customStyle="1" w:styleId="18">
    <w:name w:val="未处理的提及18"/>
    <w:basedOn w:val="a0"/>
    <w:uiPriority w:val="99"/>
    <w:semiHidden/>
    <w:unhideWhenUsed/>
    <w:qFormat/>
    <w:rPr>
      <w:color w:val="605E5C"/>
      <w:shd w:val="clear" w:color="auto" w:fill="E1DFDD"/>
    </w:rPr>
  </w:style>
  <w:style w:type="character" w:customStyle="1" w:styleId="19">
    <w:name w:val="未处理的提及19"/>
    <w:basedOn w:val="a0"/>
    <w:uiPriority w:val="99"/>
    <w:semiHidden/>
    <w:unhideWhenUsed/>
    <w:qFormat/>
    <w:rPr>
      <w:color w:val="605E5C"/>
      <w:shd w:val="clear" w:color="auto" w:fill="E1DFDD"/>
    </w:rPr>
  </w:style>
  <w:style w:type="character" w:customStyle="1" w:styleId="200">
    <w:name w:val="未处理的提及20"/>
    <w:basedOn w:val="a0"/>
    <w:uiPriority w:val="99"/>
    <w:semiHidden/>
    <w:unhideWhenUsed/>
    <w:qFormat/>
    <w:rPr>
      <w:color w:val="605E5C"/>
      <w:shd w:val="clear" w:color="auto" w:fill="E1DFDD"/>
    </w:rPr>
  </w:style>
  <w:style w:type="character" w:customStyle="1" w:styleId="210">
    <w:name w:val="未处理的提及21"/>
    <w:basedOn w:val="a0"/>
    <w:uiPriority w:val="99"/>
    <w:semiHidden/>
    <w:unhideWhenUsed/>
    <w:qFormat/>
    <w:rPr>
      <w:color w:val="605E5C"/>
      <w:shd w:val="clear" w:color="auto" w:fill="E1DFDD"/>
    </w:rPr>
  </w:style>
  <w:style w:type="character" w:customStyle="1" w:styleId="22">
    <w:name w:val="未处理的提及22"/>
    <w:basedOn w:val="a0"/>
    <w:uiPriority w:val="99"/>
    <w:semiHidden/>
    <w:unhideWhenUsed/>
    <w:qFormat/>
    <w:rPr>
      <w:color w:val="605E5C"/>
      <w:shd w:val="clear" w:color="auto" w:fill="E1DFDD"/>
    </w:rPr>
  </w:style>
  <w:style w:type="character" w:customStyle="1" w:styleId="23">
    <w:name w:val="未处理的提及23"/>
    <w:basedOn w:val="a0"/>
    <w:uiPriority w:val="99"/>
    <w:semiHidden/>
    <w:unhideWhenUsed/>
    <w:rPr>
      <w:color w:val="605E5C"/>
      <w:shd w:val="clear" w:color="auto" w:fill="E1DFDD"/>
    </w:rPr>
  </w:style>
  <w:style w:type="character" w:customStyle="1" w:styleId="24">
    <w:name w:val="未处理的提及24"/>
    <w:basedOn w:val="a0"/>
    <w:uiPriority w:val="99"/>
    <w:semiHidden/>
    <w:unhideWhenUsed/>
    <w:qFormat/>
    <w:rPr>
      <w:color w:val="605E5C"/>
      <w:shd w:val="clear" w:color="auto" w:fill="E1DFDD"/>
    </w:rPr>
  </w:style>
  <w:style w:type="character" w:customStyle="1" w:styleId="25">
    <w:name w:val="未处理的提及25"/>
    <w:basedOn w:val="a0"/>
    <w:uiPriority w:val="99"/>
    <w:semiHidden/>
    <w:unhideWhenUsed/>
    <w:qFormat/>
    <w:rPr>
      <w:color w:val="605E5C"/>
      <w:shd w:val="clear" w:color="auto" w:fill="E1DFDD"/>
    </w:rPr>
  </w:style>
  <w:style w:type="character" w:customStyle="1" w:styleId="af7">
    <w:name w:val="批注主题 字符"/>
    <w:basedOn w:val="a6"/>
    <w:link w:val="af6"/>
    <w:uiPriority w:val="99"/>
    <w:semiHidden/>
    <w:rPr>
      <w:rFonts w:cs="Arial"/>
      <w:b/>
      <w:bCs/>
      <w:kern w:val="2"/>
      <w:sz w:val="28"/>
      <w:szCs w:val="24"/>
    </w:rPr>
  </w:style>
  <w:style w:type="character" w:customStyle="1" w:styleId="26">
    <w:name w:val="未处理的提及26"/>
    <w:basedOn w:val="a0"/>
    <w:uiPriority w:val="99"/>
    <w:semiHidden/>
    <w:unhideWhenUsed/>
    <w:rPr>
      <w:color w:val="605E5C"/>
      <w:shd w:val="clear" w:color="auto" w:fill="E1DFDD"/>
    </w:rPr>
  </w:style>
  <w:style w:type="character" w:customStyle="1" w:styleId="a4">
    <w:name w:val="文档结构图 字符"/>
    <w:basedOn w:val="a0"/>
    <w:link w:val="a3"/>
    <w:uiPriority w:val="99"/>
    <w:semiHidden/>
    <w:rPr>
      <w:rFonts w:ascii="宋体"/>
      <w:kern w:val="2"/>
      <w:sz w:val="18"/>
      <w:szCs w:val="18"/>
    </w:rPr>
  </w:style>
  <w:style w:type="character" w:customStyle="1" w:styleId="27">
    <w:name w:val="未处理的提及27"/>
    <w:basedOn w:val="a0"/>
    <w:uiPriority w:val="99"/>
    <w:semiHidden/>
    <w:unhideWhenUsed/>
    <w:rPr>
      <w:color w:val="605E5C"/>
      <w:shd w:val="clear" w:color="auto" w:fill="E1DFDD"/>
    </w:rPr>
  </w:style>
  <w:style w:type="character" w:customStyle="1" w:styleId="28">
    <w:name w:val="未处理的提及28"/>
    <w:basedOn w:val="a0"/>
    <w:uiPriority w:val="99"/>
    <w:semiHidden/>
    <w:unhideWhenUsed/>
    <w:rPr>
      <w:color w:val="605E5C"/>
      <w:shd w:val="clear" w:color="auto" w:fill="E1DFDD"/>
    </w:rPr>
  </w:style>
  <w:style w:type="paragraph" w:styleId="aff4">
    <w:name w:val="Revision"/>
    <w:hidden/>
    <w:uiPriority w:val="99"/>
    <w:unhideWhenUsed/>
    <w:rsid w:val="00634AC1"/>
    <w:rPr>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newworker.us/domestic/the-2024-us-presidential-campaign-season-begin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liberationnews.org/may-day-communique-from-the-sudanese-communist-party/" TargetMode="External"/><Relationship Id="rId4" Type="http://schemas.openxmlformats.org/officeDocument/2006/relationships/webSettings" Target="webSettings.xml"/><Relationship Id="rId9" Type="http://schemas.openxmlformats.org/officeDocument/2006/relationships/hyperlink" Target="https://cloud.seatable.cn/dtable/forms/ff203a21-e739-4321-bb63-3d9665873695/"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2200</Words>
  <Characters>12544</Characters>
  <Application>Microsoft Office Word</Application>
  <DocSecurity>0</DocSecurity>
  <Lines>104</Lines>
  <Paragraphs>29</Paragraphs>
  <ScaleCrop>false</ScaleCrop>
  <Company>china</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982</cp:revision>
  <cp:lastPrinted>2024-07-02T13:59:00Z</cp:lastPrinted>
  <dcterms:created xsi:type="dcterms:W3CDTF">2022-02-02T11:50:00Z</dcterms:created>
  <dcterms:modified xsi:type="dcterms:W3CDTF">2024-07-02T14:00:00Z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d87717b97ae244ec9fea99b82fb6017b</vt:lpwstr>
  </property>
</Properties>
</file>