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0FB074" w14:textId="77777777" w:rsidR="00E35B04" w:rsidRPr="00767855" w:rsidRDefault="00E35B04" w:rsidP="00566D37">
      <w:pPr>
        <w:widowControl/>
        <w:ind w:left="1120" w:hangingChars="350" w:hanging="1120"/>
        <w:jc w:val="left"/>
        <w:rPr>
          <w:rFonts w:ascii="黑体" w:eastAsia="黑体" w:hAnsi="黑体"/>
          <w:sz w:val="32"/>
          <w:szCs w:val="32"/>
        </w:rPr>
      </w:pPr>
    </w:p>
    <w:p w14:paraId="43F116A0" w14:textId="760F01E6" w:rsidR="00E35B04" w:rsidRPr="00767855" w:rsidRDefault="009600F7">
      <w:pPr>
        <w:widowControl/>
        <w:ind w:firstLineChars="0" w:firstLine="0"/>
        <w:jc w:val="center"/>
        <w:rPr>
          <w:rFonts w:ascii="黑体" w:eastAsia="黑体" w:hAnsi="黑体"/>
          <w:szCs w:val="28"/>
        </w:rPr>
      </w:pPr>
      <w:r w:rsidRPr="00767855">
        <w:rPr>
          <w:rFonts w:ascii="黑体" w:eastAsia="黑体" w:hAnsi="黑体"/>
          <w:noProof/>
          <w:szCs w:val="28"/>
        </w:rPr>
        <w:drawing>
          <wp:inline distT="0" distB="0" distL="0" distR="0" wp14:anchorId="38C8C878" wp14:editId="09BF7D70">
            <wp:extent cx="1080000" cy="936000"/>
            <wp:effectExtent l="0" t="0" r="0" b="0"/>
            <wp:docPr id="102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pic:nvPicPr>
                  <pic:blipFill>
                    <a:blip r:embed="rId9" cstate="print"/>
                    <a:srcRect/>
                    <a:stretch/>
                  </pic:blipFill>
                  <pic:spPr>
                    <a:xfrm>
                      <a:off x="0" y="0"/>
                      <a:ext cx="1080000" cy="936000"/>
                    </a:xfrm>
                    <a:prstGeom prst="rect">
                      <a:avLst/>
                    </a:prstGeom>
                  </pic:spPr>
                </pic:pic>
              </a:graphicData>
            </a:graphic>
          </wp:inline>
        </w:drawing>
      </w:r>
    </w:p>
    <w:p w14:paraId="12FDD2B7" w14:textId="77777777" w:rsidR="00E35B04" w:rsidRPr="00767855" w:rsidRDefault="00DA42A0">
      <w:pPr>
        <w:widowControl/>
        <w:ind w:firstLineChars="0" w:firstLine="0"/>
        <w:jc w:val="center"/>
        <w:rPr>
          <w:rFonts w:ascii="MS Reference Sans Serif" w:eastAsia="Microsoft YaHei UI" w:hAnsi="MS Reference Sans Serif" w:cs="Times New Roman"/>
          <w:noProof/>
          <w:color w:val="FFFFFF" w:themeColor="background1"/>
          <w:sz w:val="32"/>
          <w:szCs w:val="32"/>
        </w:rPr>
      </w:pPr>
      <w:r w:rsidRPr="00767855">
        <w:rPr>
          <w:rFonts w:ascii="MS Reference Sans Serif" w:eastAsia="Microsoft YaHei UI" w:hAnsi="MS Reference Sans Serif" w:cs="Times New Roman"/>
          <w:noProof/>
          <w:color w:val="FFFFFF" w:themeColor="background1"/>
          <w:sz w:val="32"/>
          <w:szCs w:val="32"/>
          <w:highlight w:val="red"/>
        </w:rPr>
        <w:t>International Red Newsletter</w:t>
      </w:r>
    </w:p>
    <w:p w14:paraId="2E89811C" w14:textId="77777777" w:rsidR="00E35B04" w:rsidRPr="00767855" w:rsidRDefault="00E35B04" w:rsidP="00566D37">
      <w:pPr>
        <w:widowControl/>
        <w:ind w:left="1120" w:hangingChars="350" w:hanging="1120"/>
        <w:jc w:val="left"/>
        <w:rPr>
          <w:rFonts w:ascii="黑体" w:eastAsia="黑体" w:hAnsi="黑体"/>
          <w:sz w:val="32"/>
          <w:szCs w:val="32"/>
        </w:rPr>
      </w:pPr>
    </w:p>
    <w:sdt>
      <w:sdtPr>
        <w:rPr>
          <w:rStyle w:val="af"/>
          <w:rFonts w:ascii="黑体" w:eastAsia="黑体" w:hAnsi="黑体"/>
          <w:color w:val="auto"/>
          <w:u w:val="none"/>
        </w:rPr>
        <w:id w:val="-1677489404"/>
        <w:docPartObj>
          <w:docPartGallery w:val="Table of Contents"/>
          <w:docPartUnique/>
        </w:docPartObj>
      </w:sdtPr>
      <w:sdtEndPr>
        <w:rPr>
          <w:rStyle w:val="a0"/>
          <w:w w:val="100"/>
        </w:rPr>
      </w:sdtEndPr>
      <w:sdtContent>
        <w:p w14:paraId="399C22D7" w14:textId="006CC935" w:rsidR="00BB63BF" w:rsidRPr="00BB63BF" w:rsidRDefault="00FC2E5D">
          <w:pPr>
            <w:pStyle w:val="TOC1"/>
            <w:rPr>
              <w:rFonts w:asciiTheme="minorHAnsi" w:eastAsiaTheme="minorEastAsia" w:hAnsiTheme="minorHAnsi" w:cstheme="minorBidi"/>
              <w:w w:val="100"/>
              <w:sz w:val="21"/>
              <w:szCs w:val="22"/>
              <w14:ligatures w14:val="standardContextual"/>
            </w:rPr>
          </w:pPr>
          <w:r w:rsidRPr="00BB63BF">
            <w:rPr>
              <w:w w:val="100"/>
            </w:rPr>
            <w:fldChar w:fldCharType="begin"/>
          </w:r>
          <w:r w:rsidRPr="00BB63BF">
            <w:rPr>
              <w:w w:val="100"/>
            </w:rPr>
            <w:instrText xml:space="preserve"> TOC \o "1-3" \h \z \u </w:instrText>
          </w:r>
          <w:r w:rsidRPr="00BB63BF">
            <w:rPr>
              <w:w w:val="100"/>
            </w:rPr>
            <w:fldChar w:fldCharType="separate"/>
          </w:r>
          <w:hyperlink w:anchor="_Toc139785498" w:history="1">
            <w:r w:rsidR="00BB63BF" w:rsidRPr="00BB63BF">
              <w:rPr>
                <w:rStyle w:val="af"/>
                <w:rFonts w:ascii="黑体" w:eastAsia="黑体" w:hAnsi="黑体"/>
                <w:w w:val="100"/>
              </w:rPr>
              <w:t>德国工会接连取得胜利</w:t>
            </w:r>
            <w:r w:rsidR="00BB63BF" w:rsidRPr="00BB63BF">
              <w:rPr>
                <w:webHidden/>
                <w:w w:val="100"/>
              </w:rPr>
              <w:tab/>
            </w:r>
            <w:r w:rsidR="00BB63BF" w:rsidRPr="00BB63BF">
              <w:rPr>
                <w:webHidden/>
                <w:w w:val="100"/>
              </w:rPr>
              <w:fldChar w:fldCharType="begin"/>
            </w:r>
            <w:r w:rsidR="00BB63BF" w:rsidRPr="00BB63BF">
              <w:rPr>
                <w:webHidden/>
                <w:w w:val="100"/>
              </w:rPr>
              <w:instrText xml:space="preserve"> PAGEREF _Toc139785498 \h </w:instrText>
            </w:r>
            <w:r w:rsidR="00BB63BF" w:rsidRPr="00BB63BF">
              <w:rPr>
                <w:webHidden/>
                <w:w w:val="100"/>
              </w:rPr>
            </w:r>
            <w:r w:rsidR="00BB63BF" w:rsidRPr="00BB63BF">
              <w:rPr>
                <w:webHidden/>
                <w:w w:val="100"/>
              </w:rPr>
              <w:fldChar w:fldCharType="separate"/>
            </w:r>
            <w:r w:rsidR="000E3B36">
              <w:rPr>
                <w:webHidden/>
                <w:w w:val="100"/>
              </w:rPr>
              <w:t>1</w:t>
            </w:r>
            <w:r w:rsidR="00BB63BF" w:rsidRPr="00BB63BF">
              <w:rPr>
                <w:webHidden/>
                <w:w w:val="100"/>
              </w:rPr>
              <w:fldChar w:fldCharType="end"/>
            </w:r>
          </w:hyperlink>
        </w:p>
        <w:p w14:paraId="35F157DD" w14:textId="6C411B5B" w:rsidR="00BB63BF" w:rsidRPr="00BB63BF" w:rsidRDefault="00BB63BF">
          <w:pPr>
            <w:pStyle w:val="TOC1"/>
            <w:rPr>
              <w:rFonts w:asciiTheme="minorHAnsi" w:eastAsiaTheme="minorEastAsia" w:hAnsiTheme="minorHAnsi" w:cstheme="minorBidi"/>
              <w:w w:val="100"/>
              <w:sz w:val="21"/>
              <w:szCs w:val="22"/>
              <w14:ligatures w14:val="standardContextual"/>
            </w:rPr>
          </w:pPr>
          <w:hyperlink w:anchor="_Toc139785499" w:history="1">
            <w:r w:rsidRPr="00BB63BF">
              <w:rPr>
                <w:rStyle w:val="af"/>
                <w:rFonts w:ascii="黑体" w:eastAsia="黑体" w:hAnsi="黑体"/>
                <w:w w:val="100"/>
              </w:rPr>
              <w:t>苏丹国内冲突的反革命性质</w:t>
            </w:r>
            <w:r w:rsidRPr="00BB63BF">
              <w:rPr>
                <w:webHidden/>
                <w:w w:val="100"/>
              </w:rPr>
              <w:tab/>
            </w:r>
            <w:r w:rsidRPr="00BB63BF">
              <w:rPr>
                <w:webHidden/>
                <w:w w:val="100"/>
              </w:rPr>
              <w:fldChar w:fldCharType="begin"/>
            </w:r>
            <w:r w:rsidRPr="00BB63BF">
              <w:rPr>
                <w:webHidden/>
                <w:w w:val="100"/>
              </w:rPr>
              <w:instrText xml:space="preserve"> PAGEREF _Toc139785499 \h </w:instrText>
            </w:r>
            <w:r w:rsidRPr="00BB63BF">
              <w:rPr>
                <w:webHidden/>
                <w:w w:val="100"/>
              </w:rPr>
            </w:r>
            <w:r w:rsidRPr="00BB63BF">
              <w:rPr>
                <w:webHidden/>
                <w:w w:val="100"/>
              </w:rPr>
              <w:fldChar w:fldCharType="separate"/>
            </w:r>
            <w:r w:rsidR="000E3B36">
              <w:rPr>
                <w:webHidden/>
                <w:w w:val="100"/>
              </w:rPr>
              <w:t>6</w:t>
            </w:r>
            <w:r w:rsidRPr="00BB63BF">
              <w:rPr>
                <w:webHidden/>
                <w:w w:val="100"/>
              </w:rPr>
              <w:fldChar w:fldCharType="end"/>
            </w:r>
          </w:hyperlink>
        </w:p>
        <w:p w14:paraId="06C49740" w14:textId="1CFD8659" w:rsidR="00BB63BF" w:rsidRPr="00BB63BF" w:rsidRDefault="00BB63BF">
          <w:pPr>
            <w:pStyle w:val="TOC1"/>
            <w:rPr>
              <w:rFonts w:asciiTheme="minorHAnsi" w:eastAsiaTheme="minorEastAsia" w:hAnsiTheme="minorHAnsi" w:cstheme="minorBidi"/>
              <w:w w:val="100"/>
              <w:sz w:val="21"/>
              <w:szCs w:val="22"/>
              <w14:ligatures w14:val="standardContextual"/>
            </w:rPr>
          </w:pPr>
          <w:hyperlink w:anchor="_Toc139785500" w:history="1">
            <w:r w:rsidRPr="00BB63BF">
              <w:rPr>
                <w:rStyle w:val="af"/>
                <w:rFonts w:ascii="黑体" w:eastAsia="黑体" w:hAnsi="黑体"/>
                <w:w w:val="100"/>
              </w:rPr>
              <w:t>芬兰加入北约和政坛右转</w:t>
            </w:r>
            <w:r w:rsidRPr="00BB63BF">
              <w:rPr>
                <w:webHidden/>
                <w:w w:val="100"/>
              </w:rPr>
              <w:tab/>
            </w:r>
            <w:r w:rsidRPr="00BB63BF">
              <w:rPr>
                <w:webHidden/>
                <w:w w:val="100"/>
              </w:rPr>
              <w:fldChar w:fldCharType="begin"/>
            </w:r>
            <w:r w:rsidRPr="00BB63BF">
              <w:rPr>
                <w:webHidden/>
                <w:w w:val="100"/>
              </w:rPr>
              <w:instrText xml:space="preserve"> PAGEREF _Toc139785500 \h </w:instrText>
            </w:r>
            <w:r w:rsidRPr="00BB63BF">
              <w:rPr>
                <w:webHidden/>
                <w:w w:val="100"/>
              </w:rPr>
            </w:r>
            <w:r w:rsidRPr="00BB63BF">
              <w:rPr>
                <w:webHidden/>
                <w:w w:val="100"/>
              </w:rPr>
              <w:fldChar w:fldCharType="separate"/>
            </w:r>
            <w:r w:rsidR="000E3B36">
              <w:rPr>
                <w:webHidden/>
                <w:w w:val="100"/>
              </w:rPr>
              <w:t>13</w:t>
            </w:r>
            <w:r w:rsidRPr="00BB63BF">
              <w:rPr>
                <w:webHidden/>
                <w:w w:val="100"/>
              </w:rPr>
              <w:fldChar w:fldCharType="end"/>
            </w:r>
          </w:hyperlink>
        </w:p>
        <w:p w14:paraId="3EEB1D2F" w14:textId="3C299865" w:rsidR="00BB63BF" w:rsidRPr="00BB63BF" w:rsidRDefault="00BB63BF">
          <w:pPr>
            <w:pStyle w:val="TOC1"/>
            <w:rPr>
              <w:rFonts w:asciiTheme="minorHAnsi" w:eastAsiaTheme="minorEastAsia" w:hAnsiTheme="minorHAnsi" w:cstheme="minorBidi"/>
              <w:w w:val="100"/>
              <w:sz w:val="21"/>
              <w:szCs w:val="22"/>
              <w14:ligatures w14:val="standardContextual"/>
            </w:rPr>
          </w:pPr>
          <w:hyperlink w:anchor="_Toc139785501" w:history="1">
            <w:r w:rsidRPr="00BB63BF">
              <w:rPr>
                <w:rStyle w:val="af"/>
                <w:rFonts w:ascii="黑体" w:eastAsia="黑体" w:hAnsi="黑体"/>
                <w:w w:val="100"/>
              </w:rPr>
              <w:t>孟加拉国难民营发生火灾，上万罗兴亚人流离失所</w:t>
            </w:r>
            <w:r w:rsidRPr="00BB63BF">
              <w:rPr>
                <w:webHidden/>
                <w:w w:val="100"/>
              </w:rPr>
              <w:tab/>
            </w:r>
            <w:r w:rsidRPr="00BB63BF">
              <w:rPr>
                <w:webHidden/>
                <w:w w:val="100"/>
              </w:rPr>
              <w:fldChar w:fldCharType="begin"/>
            </w:r>
            <w:r w:rsidRPr="00BB63BF">
              <w:rPr>
                <w:webHidden/>
                <w:w w:val="100"/>
              </w:rPr>
              <w:instrText xml:space="preserve"> PAGEREF _Toc139785501 \h </w:instrText>
            </w:r>
            <w:r w:rsidRPr="00BB63BF">
              <w:rPr>
                <w:webHidden/>
                <w:w w:val="100"/>
              </w:rPr>
            </w:r>
            <w:r w:rsidRPr="00BB63BF">
              <w:rPr>
                <w:webHidden/>
                <w:w w:val="100"/>
              </w:rPr>
              <w:fldChar w:fldCharType="separate"/>
            </w:r>
            <w:r w:rsidR="000E3B36">
              <w:rPr>
                <w:webHidden/>
                <w:w w:val="100"/>
              </w:rPr>
              <w:t>17</w:t>
            </w:r>
            <w:r w:rsidRPr="00BB63BF">
              <w:rPr>
                <w:webHidden/>
                <w:w w:val="100"/>
              </w:rPr>
              <w:fldChar w:fldCharType="end"/>
            </w:r>
          </w:hyperlink>
        </w:p>
        <w:p w14:paraId="5CCB70FC" w14:textId="74944296" w:rsidR="00BB63BF" w:rsidRPr="00BB63BF" w:rsidRDefault="00BB63BF">
          <w:pPr>
            <w:pStyle w:val="TOC1"/>
            <w:rPr>
              <w:rFonts w:asciiTheme="minorHAnsi" w:eastAsiaTheme="minorEastAsia" w:hAnsiTheme="minorHAnsi" w:cstheme="minorBidi"/>
              <w:w w:val="100"/>
              <w:sz w:val="21"/>
              <w:szCs w:val="22"/>
              <w14:ligatures w14:val="standardContextual"/>
            </w:rPr>
          </w:pPr>
          <w:hyperlink w:anchor="_Toc139785502" w:history="1">
            <w:r w:rsidRPr="00BB63BF">
              <w:rPr>
                <w:rStyle w:val="af"/>
                <w:rFonts w:ascii="黑体" w:eastAsia="黑体" w:hAnsi="黑体"/>
                <w:w w:val="100"/>
              </w:rPr>
              <w:t>向全球经济战的转变</w:t>
            </w:r>
            <w:r w:rsidRPr="00BB63BF">
              <w:rPr>
                <w:webHidden/>
                <w:w w:val="100"/>
              </w:rPr>
              <w:tab/>
            </w:r>
            <w:r w:rsidRPr="00BB63BF">
              <w:rPr>
                <w:webHidden/>
                <w:w w:val="100"/>
              </w:rPr>
              <w:fldChar w:fldCharType="begin"/>
            </w:r>
            <w:r w:rsidRPr="00BB63BF">
              <w:rPr>
                <w:webHidden/>
                <w:w w:val="100"/>
              </w:rPr>
              <w:instrText xml:space="preserve"> PAGEREF _Toc139785502 \h </w:instrText>
            </w:r>
            <w:r w:rsidRPr="00BB63BF">
              <w:rPr>
                <w:webHidden/>
                <w:w w:val="100"/>
              </w:rPr>
            </w:r>
            <w:r w:rsidRPr="00BB63BF">
              <w:rPr>
                <w:webHidden/>
                <w:w w:val="100"/>
              </w:rPr>
              <w:fldChar w:fldCharType="separate"/>
            </w:r>
            <w:r w:rsidR="000E3B36">
              <w:rPr>
                <w:webHidden/>
                <w:w w:val="100"/>
              </w:rPr>
              <w:t>20</w:t>
            </w:r>
            <w:r w:rsidRPr="00BB63BF">
              <w:rPr>
                <w:webHidden/>
                <w:w w:val="100"/>
              </w:rPr>
              <w:fldChar w:fldCharType="end"/>
            </w:r>
          </w:hyperlink>
        </w:p>
        <w:p w14:paraId="03BA5662" w14:textId="73B0A035" w:rsidR="00BB63BF" w:rsidRPr="00BB63BF" w:rsidRDefault="00BB63BF">
          <w:pPr>
            <w:pStyle w:val="TOC1"/>
            <w:rPr>
              <w:rFonts w:asciiTheme="minorHAnsi" w:eastAsiaTheme="minorEastAsia" w:hAnsiTheme="minorHAnsi" w:cstheme="minorBidi"/>
              <w:w w:val="100"/>
              <w:sz w:val="21"/>
              <w:szCs w:val="22"/>
              <w14:ligatures w14:val="standardContextual"/>
            </w:rPr>
          </w:pPr>
          <w:hyperlink w:anchor="_Toc139785503" w:history="1">
            <w:r w:rsidRPr="00BB63BF">
              <w:rPr>
                <w:rStyle w:val="af"/>
                <w:rFonts w:ascii="黑体" w:eastAsia="黑体" w:hAnsi="黑体"/>
                <w:w w:val="100"/>
              </w:rPr>
              <w:t>近期剪报</w:t>
            </w:r>
            <w:r w:rsidRPr="00BB63BF">
              <w:rPr>
                <w:webHidden/>
                <w:w w:val="100"/>
              </w:rPr>
              <w:tab/>
            </w:r>
            <w:r w:rsidRPr="00BB63BF">
              <w:rPr>
                <w:webHidden/>
                <w:w w:val="100"/>
              </w:rPr>
              <w:fldChar w:fldCharType="begin"/>
            </w:r>
            <w:r w:rsidRPr="00BB63BF">
              <w:rPr>
                <w:webHidden/>
                <w:w w:val="100"/>
              </w:rPr>
              <w:instrText xml:space="preserve"> PAGEREF _Toc139785503 \h </w:instrText>
            </w:r>
            <w:r w:rsidRPr="00BB63BF">
              <w:rPr>
                <w:webHidden/>
                <w:w w:val="100"/>
              </w:rPr>
            </w:r>
            <w:r w:rsidRPr="00BB63BF">
              <w:rPr>
                <w:webHidden/>
                <w:w w:val="100"/>
              </w:rPr>
              <w:fldChar w:fldCharType="separate"/>
            </w:r>
            <w:r w:rsidR="000E3B36">
              <w:rPr>
                <w:webHidden/>
                <w:w w:val="100"/>
              </w:rPr>
              <w:t>27</w:t>
            </w:r>
            <w:r w:rsidRPr="00BB63BF">
              <w:rPr>
                <w:webHidden/>
                <w:w w:val="100"/>
              </w:rPr>
              <w:fldChar w:fldCharType="end"/>
            </w:r>
          </w:hyperlink>
        </w:p>
        <w:p w14:paraId="5921B23E" w14:textId="1E90911F" w:rsidR="00FC2E5D" w:rsidRPr="00767855" w:rsidRDefault="00FC2E5D" w:rsidP="00DF136F">
          <w:pPr>
            <w:pStyle w:val="TOC1"/>
            <w:rPr>
              <w:w w:val="100"/>
            </w:rPr>
          </w:pPr>
          <w:r w:rsidRPr="00BB63BF">
            <w:rPr>
              <w:w w:val="100"/>
            </w:rPr>
            <w:fldChar w:fldCharType="end"/>
          </w:r>
        </w:p>
      </w:sdtContent>
    </w:sdt>
    <w:p w14:paraId="44A6092C" w14:textId="7832CD17" w:rsidR="00E35B04" w:rsidRDefault="00E35B04" w:rsidP="00566D37">
      <w:pPr>
        <w:widowControl/>
        <w:ind w:left="1120" w:hangingChars="350" w:hanging="1120"/>
        <w:jc w:val="left"/>
        <w:rPr>
          <w:rFonts w:ascii="黑体" w:eastAsia="黑体" w:hAnsi="黑体"/>
          <w:sz w:val="32"/>
          <w:szCs w:val="32"/>
        </w:rPr>
      </w:pPr>
    </w:p>
    <w:p w14:paraId="491463B5" w14:textId="77777777" w:rsidR="00D221C6" w:rsidRDefault="00D221C6" w:rsidP="00566D37">
      <w:pPr>
        <w:widowControl/>
        <w:ind w:left="1120" w:hangingChars="350" w:hanging="1120"/>
        <w:jc w:val="left"/>
        <w:rPr>
          <w:rFonts w:ascii="黑体" w:eastAsia="黑体" w:hAnsi="黑体"/>
          <w:sz w:val="32"/>
          <w:szCs w:val="32"/>
        </w:rPr>
      </w:pPr>
    </w:p>
    <w:p w14:paraId="5BCCC796" w14:textId="77777777" w:rsidR="008355E7" w:rsidRDefault="008355E7" w:rsidP="00566D37">
      <w:pPr>
        <w:widowControl/>
        <w:ind w:left="1120" w:hangingChars="350" w:hanging="1120"/>
        <w:jc w:val="left"/>
        <w:rPr>
          <w:rFonts w:ascii="黑体" w:eastAsia="黑体" w:hAnsi="黑体"/>
          <w:sz w:val="32"/>
          <w:szCs w:val="32"/>
        </w:rPr>
      </w:pPr>
    </w:p>
    <w:p w14:paraId="4FF2F5F9" w14:textId="77777777" w:rsidR="0073184C" w:rsidRPr="00767855" w:rsidRDefault="0073184C" w:rsidP="00566D37">
      <w:pPr>
        <w:widowControl/>
        <w:ind w:left="1120" w:hangingChars="350" w:hanging="1120"/>
        <w:jc w:val="left"/>
        <w:rPr>
          <w:rFonts w:ascii="黑体" w:eastAsia="黑体" w:hAnsi="黑体"/>
          <w:sz w:val="32"/>
          <w:szCs w:val="32"/>
        </w:rPr>
      </w:pPr>
    </w:p>
    <w:p w14:paraId="30BAC92F" w14:textId="345294B6" w:rsidR="00E35B04" w:rsidRPr="00767855" w:rsidRDefault="00DA42A0">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w:t>
      </w:r>
      <w:r w:rsidRPr="00767855">
        <w:rPr>
          <w:rFonts w:ascii="黑体" w:eastAsia="黑体" w:hAnsi="黑体" w:cs="Times New Roman"/>
          <w:sz w:val="30"/>
          <w:szCs w:val="30"/>
        </w:rPr>
        <w:t>23</w:t>
      </w:r>
      <w:r w:rsidRPr="00767855">
        <w:rPr>
          <w:rFonts w:ascii="黑体" w:eastAsia="黑体" w:hAnsi="黑体" w:cs="Times New Roman" w:hint="eastAsia"/>
          <w:sz w:val="30"/>
          <w:szCs w:val="30"/>
        </w:rPr>
        <w:t>年第</w:t>
      </w:r>
      <w:r w:rsidR="00DF136F">
        <w:rPr>
          <w:rFonts w:ascii="黑体" w:eastAsia="黑体" w:hAnsi="黑体" w:cs="Times New Roman"/>
          <w:sz w:val="30"/>
          <w:szCs w:val="30"/>
        </w:rPr>
        <w:t>1</w:t>
      </w:r>
      <w:r w:rsidR="00F92E64">
        <w:rPr>
          <w:rFonts w:ascii="黑体" w:eastAsia="黑体" w:hAnsi="黑体" w:cs="Times New Roman"/>
          <w:sz w:val="30"/>
          <w:szCs w:val="30"/>
        </w:rPr>
        <w:t>4</w:t>
      </w:r>
      <w:r w:rsidRPr="00767855">
        <w:rPr>
          <w:rFonts w:ascii="黑体" w:eastAsia="黑体" w:hAnsi="黑体" w:cs="Times New Roman" w:hint="eastAsia"/>
          <w:sz w:val="30"/>
          <w:szCs w:val="30"/>
        </w:rPr>
        <w:t>期</w:t>
      </w:r>
    </w:p>
    <w:p w14:paraId="6B708E63" w14:textId="468DF555" w:rsidR="0073184C" w:rsidRDefault="00DA42A0" w:rsidP="0073184C">
      <w:pPr>
        <w:ind w:firstLineChars="0" w:firstLine="0"/>
        <w:jc w:val="center"/>
        <w:rPr>
          <w:rFonts w:ascii="黑体" w:eastAsia="黑体" w:hAnsi="黑体" w:cs="Times New Roman"/>
          <w:sz w:val="30"/>
          <w:szCs w:val="30"/>
        </w:rPr>
      </w:pPr>
      <w:r w:rsidRPr="00767855">
        <w:rPr>
          <w:rFonts w:ascii="黑体" w:eastAsia="黑体" w:hAnsi="黑体" w:cs="Times New Roman" w:hint="eastAsia"/>
          <w:sz w:val="30"/>
          <w:szCs w:val="30"/>
        </w:rPr>
        <w:t>202</w:t>
      </w:r>
      <w:r w:rsidRPr="00767855">
        <w:rPr>
          <w:rFonts w:ascii="黑体" w:eastAsia="黑体" w:hAnsi="黑体" w:cs="Times New Roman"/>
          <w:sz w:val="30"/>
          <w:szCs w:val="30"/>
        </w:rPr>
        <w:t>3</w:t>
      </w:r>
      <w:r w:rsidRPr="00767855">
        <w:rPr>
          <w:rFonts w:ascii="黑体" w:eastAsia="黑体" w:hAnsi="黑体" w:cs="Times New Roman" w:hint="eastAsia"/>
          <w:sz w:val="30"/>
          <w:szCs w:val="30"/>
        </w:rPr>
        <w:t>年</w:t>
      </w:r>
      <w:r w:rsidR="00F92E64">
        <w:rPr>
          <w:rFonts w:ascii="黑体" w:eastAsia="黑体" w:hAnsi="黑体" w:cs="Times New Roman"/>
          <w:sz w:val="30"/>
          <w:szCs w:val="30"/>
        </w:rPr>
        <w:t>7</w:t>
      </w:r>
      <w:r w:rsidRPr="00767855">
        <w:rPr>
          <w:rFonts w:ascii="黑体" w:eastAsia="黑体" w:hAnsi="黑体" w:cs="Times New Roman" w:hint="eastAsia"/>
          <w:sz w:val="30"/>
          <w:szCs w:val="30"/>
        </w:rPr>
        <w:t>月</w:t>
      </w:r>
      <w:r w:rsidR="00BB63BF">
        <w:rPr>
          <w:rFonts w:ascii="黑体" w:eastAsia="黑体" w:hAnsi="黑体" w:cs="Times New Roman"/>
          <w:sz w:val="30"/>
          <w:szCs w:val="30"/>
        </w:rPr>
        <w:t>9</w:t>
      </w:r>
      <w:r w:rsidRPr="00767855">
        <w:rPr>
          <w:rFonts w:ascii="黑体" w:eastAsia="黑体" w:hAnsi="黑体" w:cs="Times New Roman" w:hint="eastAsia"/>
          <w:sz w:val="30"/>
          <w:szCs w:val="30"/>
        </w:rPr>
        <w:t>日</w:t>
      </w:r>
      <w:r w:rsidR="0073184C">
        <w:rPr>
          <w:rFonts w:ascii="黑体" w:eastAsia="黑体" w:hAnsi="黑体" w:cs="Times New Roman"/>
          <w:sz w:val="30"/>
          <w:szCs w:val="30"/>
        </w:rPr>
        <w:br w:type="page"/>
      </w:r>
    </w:p>
    <w:p w14:paraId="64996766" w14:textId="77777777" w:rsidR="00E35B04" w:rsidRPr="00767855" w:rsidRDefault="00DA42A0">
      <w:pPr>
        <w:spacing w:afterLines="50" w:after="156" w:line="360" w:lineRule="auto"/>
        <w:ind w:firstLineChars="0" w:firstLine="0"/>
        <w:jc w:val="center"/>
        <w:rPr>
          <w:rFonts w:ascii="黑体" w:eastAsia="黑体" w:hAnsi="黑体" w:cs="Times New Roman"/>
          <w:bCs/>
          <w:sz w:val="36"/>
          <w:szCs w:val="36"/>
        </w:rPr>
      </w:pPr>
      <w:bookmarkStart w:id="0" w:name="_Hlk95678794"/>
      <w:r w:rsidRPr="00767855">
        <w:rPr>
          <w:rFonts w:ascii="黑体" w:eastAsia="黑体" w:hAnsi="黑体" w:cs="Times New Roman" w:hint="eastAsia"/>
          <w:bCs/>
          <w:sz w:val="36"/>
          <w:szCs w:val="36"/>
        </w:rPr>
        <w:lastRenderedPageBreak/>
        <w:t>重要声明</w:t>
      </w:r>
    </w:p>
    <w:p w14:paraId="28B6D13B" w14:textId="3E21E831" w:rsidR="00BA5B57" w:rsidRPr="00767855" w:rsidRDefault="00BA5B57">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本刊指定发布渠道为邮件推送和网站</w:t>
      </w:r>
      <w:r w:rsidRPr="00767855">
        <w:rPr>
          <w:rFonts w:ascii="MS Reference Sans Serif" w:eastAsia="仿宋" w:hAnsi="MS Reference Sans Serif" w:cs="Times New Roman" w:hint="eastAsia"/>
          <w:color w:val="FFFFFF" w:themeColor="background1"/>
          <w:sz w:val="32"/>
          <w:szCs w:val="32"/>
          <w:highlight w:val="red"/>
        </w:rPr>
        <w:t>IRN.red</w:t>
      </w:r>
      <w:r w:rsidR="00570B59" w:rsidRPr="00767855">
        <w:rPr>
          <w:rFonts w:ascii="仿宋" w:eastAsia="仿宋" w:hAnsi="仿宋" w:cs="Times New Roman" w:hint="eastAsia"/>
          <w:sz w:val="32"/>
          <w:szCs w:val="32"/>
        </w:rPr>
        <w:t>，</w:t>
      </w:r>
      <w:r w:rsidRPr="00767855">
        <w:rPr>
          <w:rFonts w:ascii="仿宋" w:eastAsia="仿宋" w:hAnsi="仿宋" w:cs="Times New Roman" w:hint="eastAsia"/>
          <w:sz w:val="32"/>
          <w:szCs w:val="32"/>
        </w:rPr>
        <w:t>目前未参与任何社交平台账号的运营与</w:t>
      </w:r>
      <w:r w:rsidR="00D16DFA" w:rsidRPr="00767855">
        <w:rPr>
          <w:rFonts w:ascii="仿宋" w:eastAsia="仿宋" w:hAnsi="仿宋" w:cs="Times New Roman" w:hint="eastAsia"/>
          <w:sz w:val="32"/>
          <w:szCs w:val="32"/>
        </w:rPr>
        <w:t>活动</w:t>
      </w:r>
      <w:r w:rsidRPr="00767855">
        <w:rPr>
          <w:rFonts w:ascii="仿宋" w:eastAsia="仿宋" w:hAnsi="仿宋" w:cs="Times New Roman" w:hint="eastAsia"/>
          <w:sz w:val="32"/>
          <w:szCs w:val="32"/>
        </w:rPr>
        <w:t>。</w:t>
      </w:r>
    </w:p>
    <w:p w14:paraId="6C20935D" w14:textId="37AF224F" w:rsidR="00E35B04" w:rsidRPr="00767855" w:rsidRDefault="00DA42A0">
      <w:pPr>
        <w:spacing w:line="360" w:lineRule="auto"/>
        <w:ind w:firstLine="640"/>
        <w:rPr>
          <w:rFonts w:ascii="仿宋" w:eastAsia="仿宋" w:hAnsi="仿宋" w:cs="Times New Roman"/>
          <w:sz w:val="32"/>
          <w:szCs w:val="32"/>
        </w:rPr>
      </w:pPr>
      <w:r w:rsidRPr="00767855">
        <w:rPr>
          <w:rFonts w:ascii="仿宋" w:eastAsia="仿宋" w:hAnsi="仿宋" w:cs="Times New Roman" w:hint="eastAsia"/>
          <w:sz w:val="32"/>
          <w:szCs w:val="32"/>
        </w:rPr>
        <w:t>允许在互联网上转载、复制、传播本刊内容，无需授权。转载时建议注明出处：</w:t>
      </w:r>
      <w:r w:rsidRPr="00767855">
        <w:rPr>
          <w:rFonts w:ascii="MS Reference Sans Serif" w:eastAsia="仿宋" w:hAnsi="MS Reference Sans Serif" w:cs="Times New Roman"/>
          <w:color w:val="FFFFFF" w:themeColor="background1"/>
          <w:sz w:val="32"/>
          <w:szCs w:val="32"/>
          <w:highlight w:val="red"/>
        </w:rPr>
        <w:t>IRN.red</w:t>
      </w:r>
    </w:p>
    <w:p w14:paraId="38C23DE3" w14:textId="77777777" w:rsidR="00E35B04" w:rsidRPr="005F0AB8" w:rsidRDefault="00E35B04">
      <w:pPr>
        <w:spacing w:line="360" w:lineRule="auto"/>
        <w:ind w:firstLine="643"/>
        <w:rPr>
          <w:rFonts w:ascii="Times New Roman" w:eastAsia="仿宋" w:hAnsi="Times New Roman" w:cs="Times New Roman"/>
          <w:b/>
          <w:sz w:val="32"/>
          <w:szCs w:val="32"/>
        </w:rPr>
      </w:pPr>
    </w:p>
    <w:p w14:paraId="0ECD04E9" w14:textId="77777777" w:rsidR="00E35B04" w:rsidRPr="005F0AB8" w:rsidRDefault="00DA42A0">
      <w:pPr>
        <w:spacing w:afterLines="50" w:after="156" w:line="360" w:lineRule="auto"/>
        <w:ind w:firstLineChars="0" w:firstLine="0"/>
        <w:jc w:val="center"/>
        <w:rPr>
          <w:rFonts w:ascii="黑体" w:eastAsia="黑体" w:hAnsi="黑体" w:cs="Times New Roman"/>
          <w:bCs/>
          <w:sz w:val="36"/>
          <w:szCs w:val="36"/>
        </w:rPr>
      </w:pPr>
      <w:r w:rsidRPr="005F0AB8">
        <w:rPr>
          <w:rFonts w:ascii="黑体" w:eastAsia="黑体" w:hAnsi="黑体" w:cs="Times New Roman"/>
          <w:bCs/>
          <w:sz w:val="36"/>
          <w:szCs w:val="36"/>
        </w:rPr>
        <w:t>订阅方式</w:t>
      </w:r>
    </w:p>
    <w:p w14:paraId="6A421125"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hint="eastAsia"/>
          <w:bCs/>
          <w:sz w:val="32"/>
          <w:szCs w:val="32"/>
        </w:rPr>
        <w:t>以下三种方式，选择一种即可：</w:t>
      </w:r>
    </w:p>
    <w:p w14:paraId="0398A29E" w14:textId="77777777" w:rsidR="00E35B04" w:rsidRPr="005F0AB8" w:rsidRDefault="00DA42A0">
      <w:pPr>
        <w:spacing w:line="360" w:lineRule="auto"/>
        <w:ind w:firstLine="640"/>
        <w:rPr>
          <w:rFonts w:ascii="仿宋" w:eastAsia="仿宋" w:hAnsi="仿宋" w:cs="Times New Roman"/>
          <w:bCs/>
          <w:sz w:val="32"/>
          <w:szCs w:val="32"/>
        </w:rPr>
      </w:pPr>
      <w:r w:rsidRPr="005F0AB8">
        <w:rPr>
          <w:rFonts w:ascii="仿宋" w:eastAsia="仿宋" w:hAnsi="仿宋" w:cs="Times New Roman"/>
          <w:bCs/>
          <w:sz w:val="32"/>
          <w:szCs w:val="32"/>
        </w:rPr>
        <w:t>1.扫描二维码填写您的邮箱</w:t>
      </w:r>
    </w:p>
    <w:p w14:paraId="11A349A3" w14:textId="77777777" w:rsidR="00E35B04" w:rsidRPr="005F0AB8" w:rsidRDefault="00DA42A0">
      <w:pPr>
        <w:spacing w:line="360" w:lineRule="auto"/>
        <w:ind w:leftChars="200" w:left="560" w:firstLine="640"/>
        <w:rPr>
          <w:rFonts w:ascii="仿宋" w:eastAsia="仿宋" w:hAnsi="仿宋" w:cs="Times New Roman"/>
          <w:sz w:val="32"/>
          <w:szCs w:val="32"/>
        </w:rPr>
      </w:pPr>
      <w:r w:rsidRPr="005F0AB8">
        <w:rPr>
          <w:rFonts w:ascii="仿宋" w:eastAsia="仿宋" w:hAnsi="仿宋" w:cs="Times New Roman"/>
          <w:noProof/>
          <w:sz w:val="32"/>
          <w:szCs w:val="32"/>
        </w:rPr>
        <w:drawing>
          <wp:inline distT="0" distB="0" distL="0" distR="0" wp14:anchorId="646D845B" wp14:editId="587B801B">
            <wp:extent cx="1355834" cy="1355834"/>
            <wp:effectExtent l="0" t="0" r="0" b="0"/>
            <wp:docPr id="1027" name="图片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15"/>
                    <pic:cNvPicPr/>
                  </pic:nvPicPr>
                  <pic:blipFill>
                    <a:blip r:embed="rId10" cstate="print"/>
                    <a:srcRect/>
                    <a:stretch/>
                  </pic:blipFill>
                  <pic:spPr>
                    <a:xfrm>
                      <a:off x="0" y="0"/>
                      <a:ext cx="1355834" cy="1355834"/>
                    </a:xfrm>
                    <a:prstGeom prst="rect">
                      <a:avLst/>
                    </a:prstGeom>
                    <a:ln>
                      <a:noFill/>
                    </a:ln>
                  </pic:spPr>
                </pic:pic>
              </a:graphicData>
            </a:graphic>
          </wp:inline>
        </w:drawing>
      </w:r>
    </w:p>
    <w:p w14:paraId="404CBB92" w14:textId="77777777" w:rsidR="00E35B04" w:rsidRPr="005F0AB8" w:rsidRDefault="00DA42A0">
      <w:pPr>
        <w:spacing w:line="360" w:lineRule="auto"/>
        <w:ind w:firstLine="640"/>
        <w:rPr>
          <w:rStyle w:val="af"/>
          <w:rFonts w:ascii="仿宋" w:eastAsia="仿宋" w:hAnsi="仿宋" w:cs="Times New Roman"/>
          <w:color w:val="auto"/>
          <w:sz w:val="32"/>
          <w:szCs w:val="32"/>
          <w:u w:val="none"/>
        </w:rPr>
      </w:pPr>
      <w:r w:rsidRPr="005F0AB8">
        <w:rPr>
          <w:rStyle w:val="af"/>
          <w:rFonts w:ascii="仿宋" w:eastAsia="仿宋" w:hAnsi="仿宋" w:cs="Times New Roman"/>
          <w:color w:val="auto"/>
          <w:sz w:val="32"/>
          <w:szCs w:val="32"/>
          <w:u w:val="none"/>
        </w:rPr>
        <w:t>（如无法提交，请在空白处点击再试）</w:t>
      </w:r>
    </w:p>
    <w:p w14:paraId="5AC4A335" w14:textId="77777777" w:rsidR="00E35B04" w:rsidRPr="005F0AB8" w:rsidRDefault="00DA42A0">
      <w:pPr>
        <w:spacing w:line="360" w:lineRule="auto"/>
        <w:ind w:firstLine="640"/>
        <w:rPr>
          <w:rFonts w:ascii="仿宋" w:eastAsia="仿宋" w:hAnsi="仿宋" w:cs="Times New Roman"/>
          <w:sz w:val="32"/>
          <w:szCs w:val="32"/>
        </w:rPr>
      </w:pPr>
      <w:r w:rsidRPr="005F0AB8">
        <w:rPr>
          <w:rFonts w:ascii="仿宋" w:eastAsia="仿宋" w:hAnsi="仿宋" w:cs="Times New Roman"/>
          <w:sz w:val="32"/>
          <w:szCs w:val="32"/>
        </w:rPr>
        <w:t>2.进入以下链接填写您的邮箱</w:t>
      </w:r>
    </w:p>
    <w:p w14:paraId="44B619EC" w14:textId="77777777" w:rsidR="00C51F87" w:rsidRPr="005F0AB8" w:rsidRDefault="00000000" w:rsidP="00C51F87">
      <w:pPr>
        <w:spacing w:line="360" w:lineRule="auto"/>
        <w:ind w:firstLine="560"/>
        <w:rPr>
          <w:rFonts w:ascii="仿宋" w:eastAsia="仿宋" w:hAnsi="仿宋" w:cs="Times New Roman"/>
          <w:bCs/>
          <w:sz w:val="32"/>
          <w:szCs w:val="32"/>
          <w:u w:val="single"/>
        </w:rPr>
      </w:pPr>
      <w:hyperlink r:id="rId11" w:history="1">
        <w:r w:rsidR="00DA42A0" w:rsidRPr="005F0AB8">
          <w:rPr>
            <w:rFonts w:ascii="仿宋" w:eastAsia="仿宋" w:hAnsi="仿宋"/>
            <w:bCs/>
            <w:sz w:val="32"/>
            <w:szCs w:val="32"/>
            <w:u w:val="single"/>
          </w:rPr>
          <w:t>https://cloud.seatable.cn/dtable/forms/ff203a21-e739-4321-bb63-3d9665873695/</w:t>
        </w:r>
      </w:hyperlink>
    </w:p>
    <w:p w14:paraId="2BA772F3" w14:textId="544080F8" w:rsidR="00E35B04" w:rsidRPr="005F0AB8" w:rsidRDefault="00DA42A0" w:rsidP="00BA5B57">
      <w:pPr>
        <w:spacing w:line="360" w:lineRule="auto"/>
        <w:ind w:firstLine="640"/>
        <w:rPr>
          <w:rStyle w:val="af"/>
          <w:rFonts w:ascii="Times New Roman" w:eastAsia="仿宋" w:hAnsi="Times New Roman" w:cs="Times New Roman"/>
          <w:color w:val="auto"/>
          <w:sz w:val="32"/>
          <w:szCs w:val="32"/>
          <w:u w:val="none"/>
        </w:rPr>
      </w:pPr>
      <w:r w:rsidRPr="005F0AB8">
        <w:rPr>
          <w:rStyle w:val="af"/>
          <w:rFonts w:ascii="仿宋" w:eastAsia="仿宋" w:hAnsi="仿宋" w:cs="Times New Roman"/>
          <w:color w:val="auto"/>
          <w:sz w:val="32"/>
          <w:szCs w:val="32"/>
          <w:u w:val="none"/>
        </w:rPr>
        <w:t>3.用您的邮箱发送“订阅”至irn3000@outlook.com</w:t>
      </w:r>
      <w:r w:rsidRPr="005F0AB8">
        <w:rPr>
          <w:rStyle w:val="af"/>
          <w:rFonts w:ascii="Times New Roman" w:eastAsia="仿宋" w:hAnsi="Times New Roman" w:cs="Times New Roman"/>
          <w:color w:val="auto"/>
          <w:sz w:val="32"/>
          <w:szCs w:val="32"/>
          <w:u w:val="none"/>
        </w:rPr>
        <w:br w:type="page"/>
      </w:r>
    </w:p>
    <w:p w14:paraId="51F1A68C" w14:textId="77777777" w:rsidR="00E35B04" w:rsidRPr="005F0AB8" w:rsidRDefault="00E35B04">
      <w:pPr>
        <w:spacing w:line="360" w:lineRule="auto"/>
        <w:ind w:firstLineChars="300" w:firstLine="960"/>
        <w:rPr>
          <w:rStyle w:val="af"/>
          <w:rFonts w:ascii="Times New Roman" w:eastAsia="仿宋" w:hAnsi="Times New Roman" w:cs="Times New Roman"/>
          <w:color w:val="auto"/>
          <w:sz w:val="32"/>
          <w:szCs w:val="32"/>
          <w:u w:val="none"/>
        </w:rPr>
        <w:sectPr w:rsidR="00E35B04" w:rsidRPr="005F0AB8">
          <w:headerReference w:type="even" r:id="rId12"/>
          <w:headerReference w:type="default" r:id="rId13"/>
          <w:footerReference w:type="even" r:id="rId14"/>
          <w:footerReference w:type="default" r:id="rId15"/>
          <w:headerReference w:type="first" r:id="rId16"/>
          <w:footerReference w:type="first" r:id="rId17"/>
          <w:footnotePr>
            <w:numRestart w:val="eachSect"/>
          </w:footnotePr>
          <w:pgSz w:w="10318" w:h="14570"/>
          <w:pgMar w:top="1440" w:right="1080" w:bottom="1440" w:left="1080" w:header="851" w:footer="992" w:gutter="0"/>
          <w:pgNumType w:fmt="numberInDash" w:start="1"/>
          <w:cols w:space="425"/>
          <w:docGrid w:type="lines" w:linePitch="312"/>
        </w:sectPr>
      </w:pPr>
    </w:p>
    <w:p w14:paraId="5D7B61E7" w14:textId="7773D131" w:rsidR="004F61CC" w:rsidRPr="000277A0" w:rsidRDefault="00F92E64" w:rsidP="004F61CC">
      <w:pPr>
        <w:pStyle w:val="1"/>
        <w:rPr>
          <w:rFonts w:ascii="黑体" w:eastAsia="黑体" w:hAnsi="黑体"/>
          <w:szCs w:val="36"/>
        </w:rPr>
      </w:pPr>
      <w:bookmarkStart w:id="1" w:name="_Hlk114943609"/>
      <w:bookmarkStart w:id="2" w:name="_Hlk118638770"/>
      <w:bookmarkStart w:id="3" w:name="_Hlk120642218"/>
      <w:bookmarkStart w:id="4" w:name="_Hlk110724951"/>
      <w:bookmarkStart w:id="5" w:name="_Hlk105347307"/>
      <w:bookmarkStart w:id="6" w:name="_Toc139785498"/>
      <w:bookmarkEnd w:id="0"/>
      <w:r w:rsidRPr="00F92E64">
        <w:rPr>
          <w:rFonts w:ascii="黑体" w:eastAsia="黑体" w:hAnsi="黑体" w:hint="eastAsia"/>
          <w:szCs w:val="36"/>
        </w:rPr>
        <w:lastRenderedPageBreak/>
        <w:t>德国工会接连取得胜利</w:t>
      </w:r>
      <w:bookmarkEnd w:id="6"/>
    </w:p>
    <w:p w14:paraId="6167B667" w14:textId="6D70EAF3" w:rsidR="004F61CC" w:rsidRPr="004E2BF4" w:rsidRDefault="00F92E64" w:rsidP="004F61CC">
      <w:pPr>
        <w:ind w:firstLineChars="0" w:firstLine="0"/>
        <w:jc w:val="center"/>
      </w:pPr>
      <w:r>
        <w:rPr>
          <w:noProof/>
        </w:rPr>
        <w:drawing>
          <wp:inline distT="0" distB="0" distL="0" distR="0" wp14:anchorId="1FF26D62" wp14:editId="43270F58">
            <wp:extent cx="5148000" cy="2892573"/>
            <wp:effectExtent l="0" t="0" r="0" b="0"/>
            <wp:docPr id="4312067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206736"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148000" cy="2892573"/>
                    </a:xfrm>
                    <a:prstGeom prst="rect">
                      <a:avLst/>
                    </a:prstGeom>
                    <a:noFill/>
                    <a:ln>
                      <a:noFill/>
                    </a:ln>
                  </pic:spPr>
                </pic:pic>
              </a:graphicData>
            </a:graphic>
          </wp:inline>
        </w:drawing>
      </w:r>
    </w:p>
    <w:p w14:paraId="57F52825" w14:textId="6C45DC51"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F92E64">
        <w:rPr>
          <w:rFonts w:ascii="Times New Roman" w:eastAsia="仿宋" w:hAnsi="Times New Roman" w:cs="Times New Roman" w:hint="eastAsia"/>
          <w:szCs w:val="28"/>
        </w:rPr>
        <w:t>德国罗莎·卢森堡基金会网站</w:t>
      </w:r>
    </w:p>
    <w:p w14:paraId="2AAE9F8D" w14:textId="17F75272" w:rsidR="00F92E64" w:rsidRDefault="00F92E64" w:rsidP="00F92E64">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作者：德国</w:t>
      </w:r>
      <w:r w:rsidRPr="00F92E64">
        <w:rPr>
          <w:rFonts w:ascii="Times New Roman" w:eastAsia="仿宋" w:hAnsi="Times New Roman" w:cs="Times New Roman" w:hint="eastAsia"/>
          <w:szCs w:val="28"/>
        </w:rPr>
        <w:t>罗莎·卢森堡基金会执行委员会主席海因茨·比尔鲍姆（</w:t>
      </w:r>
      <w:r w:rsidRPr="00F92E64">
        <w:rPr>
          <w:rFonts w:ascii="Times New Roman" w:eastAsia="仿宋" w:hAnsi="Times New Roman" w:cs="Times New Roman" w:hint="eastAsia"/>
          <w:szCs w:val="28"/>
        </w:rPr>
        <w:t>Heinz Bierbaum</w:t>
      </w:r>
      <w:r w:rsidRPr="00F92E64">
        <w:rPr>
          <w:rFonts w:ascii="Times New Roman" w:eastAsia="仿宋" w:hAnsi="Times New Roman" w:cs="Times New Roman" w:hint="eastAsia"/>
          <w:szCs w:val="28"/>
        </w:rPr>
        <w:t>）</w:t>
      </w:r>
    </w:p>
    <w:p w14:paraId="5E5F4642" w14:textId="68FC1B42" w:rsidR="00F92E64" w:rsidRDefault="004F61CC" w:rsidP="00F92E64">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2023</w:t>
      </w:r>
      <w:r w:rsidRPr="004E2BF4">
        <w:rPr>
          <w:rFonts w:ascii="Times New Roman" w:eastAsia="仿宋" w:hAnsi="Times New Roman" w:cs="Times New Roman"/>
          <w:szCs w:val="28"/>
        </w:rPr>
        <w:t>年</w:t>
      </w:r>
      <w:r w:rsidR="00F92E64">
        <w:rPr>
          <w:rFonts w:ascii="Times New Roman" w:eastAsia="仿宋" w:hAnsi="Times New Roman" w:cs="Times New Roman"/>
          <w:szCs w:val="28"/>
        </w:rPr>
        <w:t>4</w:t>
      </w:r>
      <w:r w:rsidRPr="004E2BF4">
        <w:rPr>
          <w:rFonts w:ascii="Times New Roman" w:eastAsia="仿宋" w:hAnsi="Times New Roman" w:cs="Times New Roman"/>
          <w:szCs w:val="28"/>
        </w:rPr>
        <w:t>月</w:t>
      </w:r>
      <w:r w:rsidR="00BE7445">
        <w:rPr>
          <w:rFonts w:ascii="Times New Roman" w:eastAsia="仿宋" w:hAnsi="Times New Roman" w:cs="Times New Roman"/>
          <w:szCs w:val="28"/>
        </w:rPr>
        <w:t>2</w:t>
      </w:r>
      <w:r w:rsidR="00F92E64">
        <w:rPr>
          <w:rFonts w:ascii="Times New Roman" w:eastAsia="仿宋" w:hAnsi="Times New Roman" w:cs="Times New Roman"/>
          <w:szCs w:val="28"/>
        </w:rPr>
        <w:t>5</w:t>
      </w:r>
      <w:r w:rsidR="00451AB2" w:rsidRPr="004E2BF4">
        <w:rPr>
          <w:rFonts w:ascii="Times New Roman" w:eastAsia="仿宋" w:hAnsi="Times New Roman" w:cs="Times New Roman" w:hint="eastAsia"/>
          <w:szCs w:val="28"/>
        </w:rPr>
        <w:t>日</w:t>
      </w:r>
    </w:p>
    <w:p w14:paraId="0F7BBC7B" w14:textId="6BA49EE6" w:rsidR="00F92E64" w:rsidRPr="004E2BF4" w:rsidRDefault="00F92E64" w:rsidP="004F61CC">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题图：</w:t>
      </w:r>
      <w:r w:rsidRPr="00F92E64">
        <w:rPr>
          <w:rFonts w:ascii="Times New Roman" w:eastAsia="仿宋" w:hAnsi="Times New Roman" w:cs="Times New Roman" w:hint="eastAsia"/>
          <w:szCs w:val="28"/>
        </w:rPr>
        <w:t>2023</w:t>
      </w:r>
      <w:r w:rsidRPr="00F92E64">
        <w:rPr>
          <w:rFonts w:ascii="Times New Roman" w:eastAsia="仿宋" w:hAnsi="Times New Roman" w:cs="Times New Roman" w:hint="eastAsia"/>
          <w:szCs w:val="28"/>
        </w:rPr>
        <w:t>年</w:t>
      </w:r>
      <w:r w:rsidRPr="00F92E64">
        <w:rPr>
          <w:rFonts w:ascii="Times New Roman" w:eastAsia="仿宋" w:hAnsi="Times New Roman" w:cs="Times New Roman" w:hint="eastAsia"/>
          <w:szCs w:val="28"/>
        </w:rPr>
        <w:t>3</w:t>
      </w:r>
      <w:r w:rsidRPr="00F92E64">
        <w:rPr>
          <w:rFonts w:ascii="Times New Roman" w:eastAsia="仿宋" w:hAnsi="Times New Roman" w:cs="Times New Roman" w:hint="eastAsia"/>
          <w:szCs w:val="28"/>
        </w:rPr>
        <w:t>月</w:t>
      </w:r>
      <w:r w:rsidRPr="00F92E64">
        <w:rPr>
          <w:rFonts w:ascii="Times New Roman" w:eastAsia="仿宋" w:hAnsi="Times New Roman" w:cs="Times New Roman" w:hint="eastAsia"/>
          <w:szCs w:val="28"/>
        </w:rPr>
        <w:t>15</w:t>
      </w:r>
      <w:r w:rsidRPr="00F92E64">
        <w:rPr>
          <w:rFonts w:ascii="Times New Roman" w:eastAsia="仿宋" w:hAnsi="Times New Roman" w:cs="Times New Roman" w:hint="eastAsia"/>
          <w:szCs w:val="28"/>
        </w:rPr>
        <w:t>日，</w:t>
      </w:r>
      <w:r>
        <w:rPr>
          <w:rFonts w:ascii="Times New Roman" w:eastAsia="仿宋" w:hAnsi="Times New Roman" w:cs="Times New Roman" w:hint="eastAsia"/>
          <w:szCs w:val="28"/>
        </w:rPr>
        <w:t>汉堡医疗工作者</w:t>
      </w:r>
      <w:r w:rsidRPr="00F92E64">
        <w:rPr>
          <w:rFonts w:ascii="Times New Roman" w:eastAsia="仿宋" w:hAnsi="Times New Roman" w:cs="Times New Roman" w:hint="eastAsia"/>
          <w:szCs w:val="28"/>
        </w:rPr>
        <w:t>在警告性罢工的第二天</w:t>
      </w:r>
      <w:r>
        <w:rPr>
          <w:rFonts w:ascii="Times New Roman" w:eastAsia="仿宋" w:hAnsi="Times New Roman" w:cs="Times New Roman" w:hint="eastAsia"/>
          <w:szCs w:val="28"/>
        </w:rPr>
        <w:t>举行示威</w:t>
      </w:r>
      <w:r w:rsidRPr="00F92E64">
        <w:rPr>
          <w:rFonts w:ascii="Times New Roman" w:eastAsia="仿宋" w:hAnsi="Times New Roman" w:cs="Times New Roman" w:hint="eastAsia"/>
          <w:szCs w:val="28"/>
        </w:rPr>
        <w:t>。</w:t>
      </w:r>
    </w:p>
    <w:p w14:paraId="26E0B28B" w14:textId="643044A5" w:rsidR="00767855" w:rsidRDefault="004F61CC" w:rsidP="00FF5789">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F92E64" w:rsidRPr="00F92E64">
        <w:rPr>
          <w:rStyle w:val="af"/>
          <w:rFonts w:ascii="Times New Roman" w:eastAsia="仿宋" w:hAnsi="Times New Roman" w:cs="Times New Roman"/>
          <w:szCs w:val="28"/>
        </w:rPr>
        <w:t>https://www.rosalux.de/en/news/id/50306/germanys-trade-unions-are-racking-up-wins</w:t>
      </w:r>
    </w:p>
    <w:p w14:paraId="6EC1F498" w14:textId="77777777"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在最近一轮的集体谈判中，组织起来的劳工们一直处于攻势。</w:t>
      </w:r>
    </w:p>
    <w:p w14:paraId="21D15B50" w14:textId="4CF27D61"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今年在德国，许久未见的广泛动员推动了数轮集体谈</w:t>
      </w:r>
      <w:r>
        <w:rPr>
          <w:rFonts w:ascii="宋体" w:hAnsi="宋体" w:hint="eastAsia"/>
          <w:sz w:val="32"/>
          <w:szCs w:val="32"/>
        </w:rPr>
        <w:t>判</w:t>
      </w:r>
      <w:r w:rsidRPr="00F92E64">
        <w:rPr>
          <w:rFonts w:ascii="宋体" w:hAnsi="宋体" w:hint="eastAsia"/>
          <w:sz w:val="32"/>
          <w:szCs w:val="32"/>
        </w:rPr>
        <w:t>。有几天，频繁的警告性罢工和示威已经使公共生活陷</w:t>
      </w:r>
      <w:r w:rsidRPr="00F92E64">
        <w:rPr>
          <w:rFonts w:ascii="宋体" w:hAnsi="宋体" w:hint="eastAsia"/>
          <w:sz w:val="32"/>
          <w:szCs w:val="32"/>
        </w:rPr>
        <w:lastRenderedPageBreak/>
        <w:t>入停顿。作为例子，我们只需看看3月27日星期一：当时全国的交通完全瘫痪了。</w:t>
      </w:r>
    </w:p>
    <w:p w14:paraId="77A8DBB5" w14:textId="612DDA8C"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这一</w:t>
      </w:r>
      <w:r>
        <w:rPr>
          <w:rFonts w:ascii="宋体" w:hAnsi="宋体" w:hint="eastAsia"/>
          <w:sz w:val="32"/>
          <w:szCs w:val="32"/>
        </w:rPr>
        <w:t>波</w:t>
      </w:r>
      <w:r w:rsidRPr="00F92E64">
        <w:rPr>
          <w:rFonts w:ascii="宋体" w:hAnsi="宋体" w:hint="eastAsia"/>
          <w:sz w:val="32"/>
          <w:szCs w:val="32"/>
        </w:rPr>
        <w:t>工资纠纷主要发生在政府部门</w:t>
      </w:r>
      <w:r>
        <w:rPr>
          <w:rFonts w:ascii="宋体" w:hAnsi="宋体" w:hint="eastAsia"/>
          <w:sz w:val="32"/>
          <w:szCs w:val="32"/>
        </w:rPr>
        <w:t>（公务员）</w:t>
      </w:r>
      <w:r w:rsidRPr="00F92E64">
        <w:rPr>
          <w:rFonts w:ascii="宋体" w:hAnsi="宋体" w:hint="eastAsia"/>
          <w:sz w:val="32"/>
          <w:szCs w:val="32"/>
        </w:rPr>
        <w:t>、邮政和铁路行业。工业部门（例如金属工业与化学工业）在去年年底已经通过谈判达成了集体协议。邮政行业的劳资冲突尤其值得注意——在投票中，绝大多数工人都表示支持无限期罢工。</w:t>
      </w:r>
    </w:p>
    <w:p w14:paraId="2401B22E" w14:textId="51653114"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此次特别动员的背景是：欧洲和德国</w:t>
      </w:r>
      <w:r w:rsidR="009E4D28">
        <w:rPr>
          <w:rFonts w:ascii="宋体" w:hAnsi="宋体" w:hint="eastAsia"/>
          <w:sz w:val="32"/>
          <w:szCs w:val="32"/>
        </w:rPr>
        <w:t>的</w:t>
      </w:r>
      <w:r w:rsidRPr="00F92E64">
        <w:rPr>
          <w:rFonts w:ascii="宋体" w:hAnsi="宋体" w:hint="eastAsia"/>
          <w:sz w:val="32"/>
          <w:szCs w:val="32"/>
        </w:rPr>
        <w:t>通货膨胀特别严重，接近1</w:t>
      </w:r>
      <w:r w:rsidRPr="00F92E64">
        <w:rPr>
          <w:rFonts w:ascii="宋体" w:hAnsi="宋体"/>
          <w:sz w:val="32"/>
          <w:szCs w:val="32"/>
        </w:rPr>
        <w:t>0%</w:t>
      </w:r>
      <w:r w:rsidRPr="00F92E64">
        <w:rPr>
          <w:rFonts w:ascii="宋体" w:hAnsi="宋体" w:hint="eastAsia"/>
          <w:sz w:val="32"/>
          <w:szCs w:val="32"/>
        </w:rPr>
        <w:t>，尤其是能源与食品价格正在上涨。这导致整个欧洲都发生了强烈的抗议和抵抗行动，特别是在英国，抗议的口号是“够了就是够了”（</w:t>
      </w:r>
      <w:r w:rsidRPr="00F92E64">
        <w:rPr>
          <w:rFonts w:ascii="宋体" w:hAnsi="宋体"/>
          <w:sz w:val="32"/>
          <w:szCs w:val="32"/>
        </w:rPr>
        <w:t>Enough is Enough</w:t>
      </w:r>
      <w:r w:rsidRPr="00F92E64">
        <w:rPr>
          <w:rFonts w:ascii="宋体" w:hAnsi="宋体" w:hint="eastAsia"/>
          <w:sz w:val="32"/>
          <w:szCs w:val="32"/>
        </w:rPr>
        <w:t>）。类似的抗议活动与行动联盟也在德国出现，并影响了德国集体谈判的</w:t>
      </w:r>
      <w:r>
        <w:rPr>
          <w:rFonts w:ascii="宋体" w:hAnsi="宋体" w:hint="eastAsia"/>
          <w:sz w:val="32"/>
          <w:szCs w:val="32"/>
        </w:rPr>
        <w:t>态势</w:t>
      </w:r>
      <w:r w:rsidRPr="00F92E64">
        <w:rPr>
          <w:rFonts w:ascii="宋体" w:hAnsi="宋体" w:hint="eastAsia"/>
          <w:sz w:val="32"/>
          <w:szCs w:val="32"/>
        </w:rPr>
        <w:t>。</w:t>
      </w:r>
      <w:r>
        <w:rPr>
          <w:rFonts w:ascii="宋体" w:hAnsi="宋体" w:hint="eastAsia"/>
          <w:sz w:val="32"/>
          <w:szCs w:val="32"/>
        </w:rPr>
        <w:t>在</w:t>
      </w:r>
      <w:r w:rsidRPr="00F92E64">
        <w:rPr>
          <w:rFonts w:ascii="宋体" w:hAnsi="宋体" w:hint="eastAsia"/>
          <w:sz w:val="32"/>
          <w:szCs w:val="32"/>
        </w:rPr>
        <w:t>政府部门、邮政和铁路行业，工会分别要求涨薪10.5%、15%和12%，加上一次性</w:t>
      </w:r>
      <w:r w:rsidR="009E4D28">
        <w:rPr>
          <w:rFonts w:ascii="宋体" w:hAnsi="宋体" w:hint="eastAsia"/>
          <w:sz w:val="32"/>
          <w:szCs w:val="32"/>
        </w:rPr>
        <w:t>补偿</w:t>
      </w:r>
      <w:r w:rsidRPr="00F92E64">
        <w:rPr>
          <w:rFonts w:ascii="宋体" w:hAnsi="宋体" w:hint="eastAsia"/>
          <w:sz w:val="32"/>
          <w:szCs w:val="32"/>
        </w:rPr>
        <w:t>或最低工资，这在德国已经算是较高的标准了。</w:t>
      </w:r>
    </w:p>
    <w:p w14:paraId="701D5943" w14:textId="6996F69B"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到目前为止，集体谈判已经取得了一定的成果。去年1</w:t>
      </w:r>
      <w:r w:rsidRPr="00F92E64">
        <w:rPr>
          <w:rFonts w:ascii="宋体" w:hAnsi="宋体"/>
          <w:sz w:val="32"/>
          <w:szCs w:val="32"/>
        </w:rPr>
        <w:t>0</w:t>
      </w:r>
      <w:r w:rsidRPr="00F92E64">
        <w:rPr>
          <w:rFonts w:ascii="宋体" w:hAnsi="宋体" w:hint="eastAsia"/>
          <w:sz w:val="32"/>
          <w:szCs w:val="32"/>
        </w:rPr>
        <w:t>月，采矿、化工和能源工业工会（IG</w:t>
      </w:r>
      <w:r w:rsidRPr="00F92E64">
        <w:rPr>
          <w:rFonts w:ascii="宋体" w:hAnsi="宋体"/>
          <w:sz w:val="32"/>
          <w:szCs w:val="32"/>
        </w:rPr>
        <w:t xml:space="preserve"> </w:t>
      </w:r>
      <w:r w:rsidRPr="00F92E64">
        <w:rPr>
          <w:rFonts w:ascii="宋体" w:hAnsi="宋体" w:hint="eastAsia"/>
          <w:sz w:val="32"/>
          <w:szCs w:val="32"/>
        </w:rPr>
        <w:t>BCE）发起了第一轮运动，他们赢得了为期两年内的6.5%涨薪和3000欧元补偿金。金属工业工会（IG</w:t>
      </w:r>
      <w:r w:rsidRPr="00F92E64">
        <w:rPr>
          <w:rFonts w:ascii="宋体" w:hAnsi="宋体"/>
          <w:sz w:val="32"/>
          <w:szCs w:val="32"/>
        </w:rPr>
        <w:t xml:space="preserve"> </w:t>
      </w:r>
      <w:r w:rsidRPr="00F92E64">
        <w:rPr>
          <w:rFonts w:ascii="宋体" w:hAnsi="宋体" w:hint="eastAsia"/>
          <w:sz w:val="32"/>
          <w:szCs w:val="32"/>
        </w:rPr>
        <w:t>Metall）在</w:t>
      </w:r>
      <w:r w:rsidR="009E4D28">
        <w:rPr>
          <w:rFonts w:ascii="宋体" w:hAnsi="宋体" w:hint="eastAsia"/>
          <w:sz w:val="32"/>
          <w:szCs w:val="32"/>
        </w:rPr>
        <w:t>去年</w:t>
      </w:r>
      <w:r w:rsidRPr="00F92E64">
        <w:rPr>
          <w:rFonts w:ascii="宋体" w:hAnsi="宋体" w:hint="eastAsia"/>
          <w:sz w:val="32"/>
          <w:szCs w:val="32"/>
        </w:rPr>
        <w:t>1</w:t>
      </w:r>
      <w:r w:rsidRPr="00F92E64">
        <w:rPr>
          <w:rFonts w:ascii="宋体" w:hAnsi="宋体"/>
          <w:sz w:val="32"/>
          <w:szCs w:val="32"/>
        </w:rPr>
        <w:t>1</w:t>
      </w:r>
      <w:r w:rsidRPr="00F92E64">
        <w:rPr>
          <w:rFonts w:ascii="宋体" w:hAnsi="宋体" w:hint="eastAsia"/>
          <w:sz w:val="32"/>
          <w:szCs w:val="32"/>
        </w:rPr>
        <w:t>月达成的协议还要更好一些，他们赢得了为期两年的8.5%涨薪以及3000欧元的通货膨胀补偿金。</w:t>
      </w:r>
    </w:p>
    <w:p w14:paraId="30F65547" w14:textId="77777777"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然而，仍然有很多人批评该协议：尽管有大规模的警告性罢工，但由于动员力度不够，谈判的收获还是没能完</w:t>
      </w:r>
      <w:r w:rsidRPr="00F92E64">
        <w:rPr>
          <w:rFonts w:ascii="宋体" w:hAnsi="宋体" w:hint="eastAsia"/>
          <w:sz w:val="32"/>
          <w:szCs w:val="32"/>
        </w:rPr>
        <w:lastRenderedPageBreak/>
        <w:t>全抵消通货膨胀。但另一方面，该协议确实得到了劳动群体的广泛支持。我们还应当注意到，由于经济放缓，以及金属行业正在进行的影响深远的转型，现在这一行业的形势极其困难。</w:t>
      </w:r>
    </w:p>
    <w:p w14:paraId="75325B08" w14:textId="772F1628"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与此同时，邮政行业达成的协议</w:t>
      </w:r>
      <w:r>
        <w:rPr>
          <w:rFonts w:ascii="宋体" w:hAnsi="宋体" w:hint="eastAsia"/>
          <w:sz w:val="32"/>
          <w:szCs w:val="32"/>
        </w:rPr>
        <w:t>十分</w:t>
      </w:r>
      <w:r w:rsidRPr="00F92E64">
        <w:rPr>
          <w:rFonts w:ascii="宋体" w:hAnsi="宋体" w:hint="eastAsia"/>
          <w:sz w:val="32"/>
          <w:szCs w:val="32"/>
        </w:rPr>
        <w:t>值得注意。工会要求涨薪15%，最后敲定涨薪340欧元即平均涨薪11%。只拿最低工资的群体涨薪甚至更多，而且还能获得</w:t>
      </w:r>
      <w:r>
        <w:rPr>
          <w:rFonts w:ascii="宋体" w:hAnsi="宋体" w:hint="eastAsia"/>
          <w:sz w:val="32"/>
          <w:szCs w:val="32"/>
        </w:rPr>
        <w:t>大量的</w:t>
      </w:r>
      <w:r w:rsidRPr="00F92E64">
        <w:rPr>
          <w:rFonts w:ascii="宋体" w:hAnsi="宋体" w:hint="eastAsia"/>
          <w:sz w:val="32"/>
          <w:szCs w:val="32"/>
        </w:rPr>
        <w:t>一次性补偿。显然，胜利的罢工投票以及举行罢工的决心，就足以</w:t>
      </w:r>
      <w:r w:rsidR="008B43AF">
        <w:rPr>
          <w:rFonts w:ascii="宋体" w:hAnsi="宋体" w:hint="eastAsia"/>
          <w:sz w:val="32"/>
          <w:szCs w:val="32"/>
        </w:rPr>
        <w:t>促</w:t>
      </w:r>
      <w:r w:rsidRPr="00F92E64">
        <w:rPr>
          <w:rFonts w:ascii="宋体" w:hAnsi="宋体" w:hint="eastAsia"/>
          <w:sz w:val="32"/>
          <w:szCs w:val="32"/>
        </w:rPr>
        <w:t>成这项协议。工人们能够提出</w:t>
      </w:r>
      <w:r w:rsidR="0087351E">
        <w:rPr>
          <w:rFonts w:ascii="宋体" w:hAnsi="宋体" w:hint="eastAsia"/>
          <w:sz w:val="32"/>
          <w:szCs w:val="32"/>
        </w:rPr>
        <w:t>并实现</w:t>
      </w:r>
      <w:r w:rsidRPr="00F92E64">
        <w:rPr>
          <w:rFonts w:ascii="宋体" w:hAnsi="宋体" w:hint="eastAsia"/>
          <w:sz w:val="32"/>
          <w:szCs w:val="32"/>
        </w:rPr>
        <w:t>这样的</w:t>
      </w:r>
      <w:r w:rsidR="0087351E">
        <w:rPr>
          <w:rFonts w:ascii="宋体" w:hAnsi="宋体" w:hint="eastAsia"/>
          <w:sz w:val="32"/>
          <w:szCs w:val="32"/>
        </w:rPr>
        <w:t>要求</w:t>
      </w:r>
      <w:r w:rsidRPr="00F92E64">
        <w:rPr>
          <w:rFonts w:ascii="宋体" w:hAnsi="宋体" w:hint="eastAsia"/>
          <w:sz w:val="32"/>
          <w:szCs w:val="32"/>
        </w:rPr>
        <w:t>，原因也许是：疫情产生了巨大的订单数量，德国邮政从中获得了巨额利润。</w:t>
      </w:r>
    </w:p>
    <w:p w14:paraId="21E89978" w14:textId="03647A2E"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政府部门（公务员）的集体谈判结果</w:t>
      </w:r>
      <w:r w:rsidR="0087351E">
        <w:rPr>
          <w:rFonts w:ascii="宋体" w:hAnsi="宋体" w:hint="eastAsia"/>
          <w:sz w:val="32"/>
          <w:szCs w:val="32"/>
        </w:rPr>
        <w:t>同样</w:t>
      </w:r>
      <w:r w:rsidRPr="00F92E64">
        <w:rPr>
          <w:rFonts w:ascii="宋体" w:hAnsi="宋体" w:hint="eastAsia"/>
          <w:sz w:val="32"/>
          <w:szCs w:val="32"/>
        </w:rPr>
        <w:t>值得注意：涨薪5.5%，最低工资增加340欧元，只拿最低工资的群体还获得了3000欧元的调整性补偿，这对</w:t>
      </w:r>
      <w:r w:rsidR="0087351E">
        <w:rPr>
          <w:rFonts w:ascii="宋体" w:hAnsi="宋体" w:hint="eastAsia"/>
          <w:sz w:val="32"/>
          <w:szCs w:val="32"/>
        </w:rPr>
        <w:t>他</w:t>
      </w:r>
      <w:r w:rsidRPr="00F92E64">
        <w:rPr>
          <w:rFonts w:ascii="宋体" w:hAnsi="宋体" w:hint="eastAsia"/>
          <w:sz w:val="32"/>
          <w:szCs w:val="32"/>
        </w:rPr>
        <w:t>们尤其有利。</w:t>
      </w:r>
    </w:p>
    <w:p w14:paraId="73545AC5" w14:textId="5F6937A2"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集体谈判的内容远不止工资谈判。例如，德国服务行业工会（</w:t>
      </w:r>
      <w:r w:rsidRPr="00F92E64">
        <w:rPr>
          <w:rFonts w:ascii="宋体" w:hAnsi="宋体"/>
          <w:sz w:val="32"/>
          <w:szCs w:val="32"/>
        </w:rPr>
        <w:t>Ver.d</w:t>
      </w:r>
      <w:r w:rsidR="008B43AF">
        <w:rPr>
          <w:rFonts w:ascii="宋体" w:hAnsi="宋体" w:hint="eastAsia"/>
          <w:sz w:val="32"/>
          <w:szCs w:val="32"/>
        </w:rPr>
        <w:t>i</w:t>
      </w:r>
      <w:r w:rsidRPr="00F92E64">
        <w:rPr>
          <w:rFonts w:ascii="宋体" w:hAnsi="宋体" w:hint="eastAsia"/>
          <w:sz w:val="32"/>
          <w:szCs w:val="32"/>
        </w:rPr>
        <w:t>）和“星期五为未来”（</w:t>
      </w:r>
      <w:r w:rsidRPr="00F92E64">
        <w:rPr>
          <w:rFonts w:ascii="宋体" w:hAnsi="宋体"/>
          <w:sz w:val="32"/>
          <w:szCs w:val="32"/>
        </w:rPr>
        <w:t>Fridays for Future</w:t>
      </w:r>
      <w:r w:rsidRPr="00F92E64">
        <w:rPr>
          <w:rFonts w:ascii="宋体" w:hAnsi="宋体" w:hint="eastAsia"/>
          <w:sz w:val="32"/>
          <w:szCs w:val="32"/>
        </w:rPr>
        <w:t>）运动</w:t>
      </w:r>
      <w:r w:rsidR="0087351E">
        <w:rPr>
          <w:rStyle w:val="af0"/>
          <w:rFonts w:ascii="宋体" w:hAnsi="宋体"/>
          <w:sz w:val="32"/>
          <w:szCs w:val="32"/>
        </w:rPr>
        <w:footnoteReference w:customMarkFollows="1" w:id="1"/>
        <w:t>[1]</w:t>
      </w:r>
      <w:r w:rsidRPr="00F92E64">
        <w:rPr>
          <w:rFonts w:ascii="宋体" w:hAnsi="宋体" w:hint="eastAsia"/>
          <w:sz w:val="32"/>
          <w:szCs w:val="32"/>
        </w:rPr>
        <w:t>之间存在</w:t>
      </w:r>
      <w:r w:rsidR="0087351E">
        <w:rPr>
          <w:rFonts w:ascii="宋体" w:hAnsi="宋体" w:hint="eastAsia"/>
          <w:sz w:val="32"/>
          <w:szCs w:val="32"/>
        </w:rPr>
        <w:t>着</w:t>
      </w:r>
      <w:r w:rsidRPr="00F92E64">
        <w:rPr>
          <w:rFonts w:ascii="宋体" w:hAnsi="宋体" w:hint="eastAsia"/>
          <w:sz w:val="32"/>
          <w:szCs w:val="32"/>
        </w:rPr>
        <w:t>合作，它们积极参与了示威和警告性罢工。它们的共同目标是：赢得一个本质上全新的交通政策，</w:t>
      </w:r>
      <w:r w:rsidR="0087351E">
        <w:rPr>
          <w:rFonts w:ascii="宋体" w:hAnsi="宋体" w:hint="eastAsia"/>
          <w:sz w:val="32"/>
          <w:szCs w:val="32"/>
        </w:rPr>
        <w:t>以</w:t>
      </w:r>
      <w:r w:rsidRPr="00F92E64">
        <w:rPr>
          <w:rFonts w:ascii="宋体" w:hAnsi="宋体" w:hint="eastAsia"/>
          <w:sz w:val="32"/>
          <w:szCs w:val="32"/>
        </w:rPr>
        <w:t>扩大和改善公共交通。</w:t>
      </w:r>
    </w:p>
    <w:p w14:paraId="42049DF4" w14:textId="4D6FB66A"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雇主组织</w:t>
      </w:r>
      <w:r w:rsidR="0087351E">
        <w:rPr>
          <w:rFonts w:ascii="宋体" w:hAnsi="宋体" w:hint="eastAsia"/>
          <w:sz w:val="32"/>
          <w:szCs w:val="32"/>
        </w:rPr>
        <w:t>的人</w:t>
      </w:r>
      <w:r w:rsidRPr="00F92E64">
        <w:rPr>
          <w:rFonts w:ascii="宋体" w:hAnsi="宋体" w:hint="eastAsia"/>
          <w:sz w:val="32"/>
          <w:szCs w:val="32"/>
        </w:rPr>
        <w:t>批评说，这一行动是非法的政治性罢工。他们的批评既没有多少人在意，也没有多少效果。但无论如何，这次工资纠纷确实带有明显的政治色彩。</w:t>
      </w:r>
    </w:p>
    <w:p w14:paraId="462C6D43" w14:textId="62883623"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lastRenderedPageBreak/>
        <w:t>同样值得注意的是，德国服务行业工会与德国铁路运输工会（EVG）在集体谈判中进行了合作。它们走到一起，可能会导致未来工会之间进一步加强合作。政府和政治圈</w:t>
      </w:r>
      <w:r w:rsidR="0087351E">
        <w:rPr>
          <w:rFonts w:ascii="宋体" w:hAnsi="宋体" w:hint="eastAsia"/>
          <w:sz w:val="32"/>
          <w:szCs w:val="32"/>
        </w:rPr>
        <w:t>子</w:t>
      </w:r>
      <w:r w:rsidRPr="00F92E64">
        <w:rPr>
          <w:rFonts w:ascii="宋体" w:hAnsi="宋体" w:hint="eastAsia"/>
          <w:sz w:val="32"/>
          <w:szCs w:val="32"/>
        </w:rPr>
        <w:t>所积极扮演的角色也很有趣：这些一次性补贴是不用缴税的，也就是说属于“净”支付。在集体谈判的自主权受到工会高度尊重的背景下，这一点相当值得注意，并为未来提出了问题。</w:t>
      </w:r>
    </w:p>
    <w:p w14:paraId="31687217" w14:textId="6B74E5EB"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在这一背景下，德国金属工业工会提议在钢铁行业引入四</w:t>
      </w:r>
      <w:r w:rsidR="0087351E">
        <w:rPr>
          <w:rFonts w:ascii="宋体" w:hAnsi="宋体" w:hint="eastAsia"/>
          <w:sz w:val="32"/>
          <w:szCs w:val="32"/>
        </w:rPr>
        <w:t>天</w:t>
      </w:r>
      <w:r w:rsidRPr="00F92E64">
        <w:rPr>
          <w:rFonts w:ascii="宋体" w:hAnsi="宋体" w:hint="eastAsia"/>
          <w:sz w:val="32"/>
          <w:szCs w:val="32"/>
        </w:rPr>
        <w:t>工作周，并完全按通胀调整工资。这是集体谈判政策下一个质的里程碑。这项新举措与2018年的谈判密切相关，当时工作时长也是一个关键问题：当时工会要投票决定，是要更高的工资还是更多的自由时间。根据</w:t>
      </w:r>
      <w:r w:rsidR="0087351E">
        <w:rPr>
          <w:rFonts w:ascii="宋体" w:hAnsi="宋体" w:hint="eastAsia"/>
          <w:sz w:val="32"/>
          <w:szCs w:val="32"/>
        </w:rPr>
        <w:t>其</w:t>
      </w:r>
      <w:r w:rsidR="008B43AF">
        <w:rPr>
          <w:rFonts w:ascii="宋体" w:hAnsi="宋体" w:hint="eastAsia"/>
          <w:sz w:val="32"/>
          <w:szCs w:val="32"/>
        </w:rPr>
        <w:t>具体</w:t>
      </w:r>
      <w:r w:rsidRPr="00F92E64">
        <w:rPr>
          <w:rFonts w:ascii="宋体" w:hAnsi="宋体" w:hint="eastAsia"/>
          <w:sz w:val="32"/>
          <w:szCs w:val="32"/>
        </w:rPr>
        <w:t>所处的社会背景，缩减工时可能有着非常不同的目的和意义。在经济问题</w:t>
      </w:r>
      <w:r w:rsidR="0087351E">
        <w:rPr>
          <w:rFonts w:ascii="宋体" w:hAnsi="宋体" w:hint="eastAsia"/>
          <w:sz w:val="32"/>
          <w:szCs w:val="32"/>
        </w:rPr>
        <w:t>发生</w:t>
      </w:r>
      <w:r w:rsidRPr="00F92E64">
        <w:rPr>
          <w:rFonts w:ascii="宋体" w:hAnsi="宋体" w:hint="eastAsia"/>
          <w:sz w:val="32"/>
          <w:szCs w:val="32"/>
        </w:rPr>
        <w:t>时，雇主也可能鼓吹缩减工时，而这时他们并不会按通胀调整工资。</w:t>
      </w:r>
    </w:p>
    <w:p w14:paraId="0EEDB287" w14:textId="129FA80B"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然而，从工会人士和政治进步的角度来看，削减工时应当</w:t>
      </w:r>
      <w:r w:rsidR="0087351E">
        <w:rPr>
          <w:rFonts w:ascii="宋体" w:hAnsi="宋体" w:hint="eastAsia"/>
          <w:sz w:val="32"/>
          <w:szCs w:val="32"/>
        </w:rPr>
        <w:t>被</w:t>
      </w:r>
      <w:r w:rsidRPr="00F92E64">
        <w:rPr>
          <w:rFonts w:ascii="宋体" w:hAnsi="宋体" w:hint="eastAsia"/>
          <w:sz w:val="32"/>
          <w:szCs w:val="32"/>
        </w:rPr>
        <w:t>用来发动</w:t>
      </w:r>
      <w:r w:rsidR="008B43AF">
        <w:rPr>
          <w:rFonts w:ascii="宋体" w:hAnsi="宋体" w:hint="eastAsia"/>
          <w:sz w:val="32"/>
          <w:szCs w:val="32"/>
        </w:rPr>
        <w:t>进攻</w:t>
      </w:r>
      <w:r w:rsidRPr="00F92E64">
        <w:rPr>
          <w:rFonts w:ascii="宋体" w:hAnsi="宋体" w:hint="eastAsia"/>
          <w:sz w:val="32"/>
          <w:szCs w:val="32"/>
        </w:rPr>
        <w:t>——不仅要以此确保就业，还应当以此改善工作和生活条件。这也意味着不接受任何减薪。</w:t>
      </w:r>
    </w:p>
    <w:p w14:paraId="4FE6942C" w14:textId="678ECF0C"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至迟从争取每周35小时工作制的斗争开始以来，我们就已经知道：仅仅要求缩短每周工作时间是不够的，为此还需要进行更广泛的社会动员。来自各个领域的人们</w:t>
      </w:r>
      <w:r w:rsidR="008B43AF">
        <w:rPr>
          <w:rFonts w:ascii="宋体" w:hAnsi="宋体" w:hint="eastAsia"/>
          <w:sz w:val="32"/>
          <w:szCs w:val="32"/>
        </w:rPr>
        <w:t>一次又一次地</w:t>
      </w:r>
      <w:r w:rsidRPr="00F92E64">
        <w:rPr>
          <w:rFonts w:ascii="宋体" w:hAnsi="宋体" w:hint="eastAsia"/>
          <w:sz w:val="32"/>
          <w:szCs w:val="32"/>
        </w:rPr>
        <w:t>提出每周四天工作制。金属工业工会目前的提议应当被用来促使这一问题成为全社会的问题。特别是工时</w:t>
      </w:r>
      <w:r w:rsidRPr="00F92E64">
        <w:rPr>
          <w:rFonts w:ascii="宋体" w:hAnsi="宋体" w:hint="eastAsia"/>
          <w:sz w:val="32"/>
          <w:szCs w:val="32"/>
        </w:rPr>
        <w:lastRenderedPageBreak/>
        <w:t>问题应当与正在进行的工业转型联系起来。</w:t>
      </w:r>
    </w:p>
    <w:p w14:paraId="5BCF3F7D" w14:textId="6EAA57C8"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集体谈判总是带有或明显或隐蔽的政治色彩。因此，应当把集体谈判与工会的政治任务联系起来。在今年的这一轮谈判中确实如此：涨薪问题</w:t>
      </w:r>
      <w:r w:rsidR="0087351E">
        <w:rPr>
          <w:rFonts w:ascii="宋体" w:hAnsi="宋体" w:hint="eastAsia"/>
          <w:sz w:val="32"/>
          <w:szCs w:val="32"/>
        </w:rPr>
        <w:t>，同</w:t>
      </w:r>
      <w:r w:rsidRPr="00F92E64">
        <w:rPr>
          <w:rFonts w:ascii="宋体" w:hAnsi="宋体" w:hint="eastAsia"/>
          <w:sz w:val="32"/>
          <w:szCs w:val="32"/>
        </w:rPr>
        <w:t>动员问题和公共基础问题联系了起来。</w:t>
      </w:r>
    </w:p>
    <w:p w14:paraId="38C380A4" w14:textId="74957530" w:rsid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特别是在社会经济</w:t>
      </w:r>
      <w:r w:rsidR="0087351E">
        <w:rPr>
          <w:rFonts w:ascii="宋体" w:hAnsi="宋体" w:hint="eastAsia"/>
          <w:sz w:val="32"/>
          <w:szCs w:val="32"/>
        </w:rPr>
        <w:t>的</w:t>
      </w:r>
      <w:r w:rsidRPr="00F92E64">
        <w:rPr>
          <w:rFonts w:ascii="宋体" w:hAnsi="宋体" w:hint="eastAsia"/>
          <w:sz w:val="32"/>
          <w:szCs w:val="32"/>
        </w:rPr>
        <w:t>深刻转型时期，集体谈判政策与更广泛的社会政策之间的联系至关重要。</w:t>
      </w:r>
    </w:p>
    <w:p w14:paraId="3F2AF270" w14:textId="77777777" w:rsidR="00F92E64" w:rsidRPr="00F92E64" w:rsidRDefault="00F92E64" w:rsidP="00F92E64">
      <w:pPr>
        <w:spacing w:before="60" w:after="60" w:line="480" w:lineRule="exact"/>
        <w:ind w:firstLine="640"/>
        <w:rPr>
          <w:rFonts w:ascii="宋体" w:hAnsi="宋体"/>
          <w:sz w:val="32"/>
          <w:szCs w:val="32"/>
        </w:rPr>
      </w:pPr>
      <w:r w:rsidRPr="00F92E64">
        <w:rPr>
          <w:rFonts w:ascii="宋体" w:hAnsi="宋体" w:hint="eastAsia"/>
          <w:sz w:val="32"/>
          <w:szCs w:val="32"/>
        </w:rPr>
        <w:t>工会的目标（如确保就业以及体面的工作和生活条件）在很大程度上取决于在政治层面作出何种决定。</w:t>
      </w:r>
    </w:p>
    <w:p w14:paraId="6F20DA1E" w14:textId="77777777" w:rsidR="00BE7445" w:rsidRDefault="00BE7445">
      <w:pPr>
        <w:widowControl/>
        <w:spacing w:line="240" w:lineRule="auto"/>
        <w:ind w:firstLineChars="0" w:firstLine="0"/>
        <w:jc w:val="left"/>
        <w:rPr>
          <w:rFonts w:ascii="宋体" w:hAnsi="宋体"/>
          <w:sz w:val="32"/>
          <w:szCs w:val="32"/>
        </w:rPr>
      </w:pPr>
      <w:r>
        <w:rPr>
          <w:rFonts w:ascii="宋体" w:hAnsi="宋体"/>
          <w:sz w:val="32"/>
          <w:szCs w:val="32"/>
        </w:rPr>
        <w:br w:type="page"/>
      </w:r>
    </w:p>
    <w:p w14:paraId="2CBEB556" w14:textId="1297F8D5" w:rsidR="00BE7445" w:rsidRPr="004E2BF4" w:rsidRDefault="00272722" w:rsidP="00FD13E4">
      <w:pPr>
        <w:pStyle w:val="1"/>
      </w:pPr>
      <w:bookmarkStart w:id="7" w:name="_Toc139785499"/>
      <w:r w:rsidRPr="00272722">
        <w:rPr>
          <w:rFonts w:ascii="黑体" w:eastAsia="黑体" w:hAnsi="黑体" w:hint="eastAsia"/>
          <w:szCs w:val="36"/>
        </w:rPr>
        <w:lastRenderedPageBreak/>
        <w:t>苏丹国内冲突的反革命性质</w:t>
      </w:r>
      <w:bookmarkEnd w:id="7"/>
    </w:p>
    <w:p w14:paraId="2B3F7DB5" w14:textId="69DB234D" w:rsidR="00BE7445" w:rsidRPr="004E2BF4" w:rsidRDefault="00BE7445" w:rsidP="00BE7445">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FD13E4">
        <w:rPr>
          <w:rFonts w:ascii="Times New Roman" w:eastAsia="仿宋" w:hAnsi="Times New Roman" w:cs="Times New Roman" w:hint="eastAsia"/>
          <w:szCs w:val="28"/>
        </w:rPr>
        <w:t>革命政党与组织国际协调（</w:t>
      </w:r>
      <w:r w:rsidR="00FD13E4">
        <w:rPr>
          <w:rFonts w:ascii="Times New Roman" w:eastAsia="仿宋" w:hAnsi="Times New Roman" w:cs="Times New Roman" w:hint="eastAsia"/>
          <w:szCs w:val="28"/>
        </w:rPr>
        <w:t>I</w:t>
      </w:r>
      <w:r w:rsidR="00FD13E4">
        <w:rPr>
          <w:rFonts w:ascii="Times New Roman" w:eastAsia="仿宋" w:hAnsi="Times New Roman" w:cs="Times New Roman"/>
          <w:szCs w:val="28"/>
        </w:rPr>
        <w:t>ROR</w:t>
      </w:r>
      <w:r w:rsidR="00FD13E4">
        <w:rPr>
          <w:rFonts w:ascii="Times New Roman" w:eastAsia="仿宋" w:hAnsi="Times New Roman" w:cs="Times New Roman" w:hint="eastAsia"/>
          <w:szCs w:val="28"/>
        </w:rPr>
        <w:t>）网站</w:t>
      </w:r>
    </w:p>
    <w:p w14:paraId="78052CA9" w14:textId="1B334998" w:rsidR="00FD13E4" w:rsidRDefault="00FD13E4"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作者：</w:t>
      </w:r>
      <w:r w:rsidRPr="00FD13E4">
        <w:rPr>
          <w:rFonts w:ascii="Times New Roman" w:eastAsia="仿宋" w:hAnsi="Times New Roman" w:cs="Times New Roman" w:hint="eastAsia"/>
          <w:szCs w:val="28"/>
        </w:rPr>
        <w:t>工会活动家阿卜杜塞拉姆·阿迪布（</w:t>
      </w:r>
      <w:r w:rsidRPr="00FD13E4">
        <w:rPr>
          <w:rFonts w:ascii="Times New Roman" w:eastAsia="仿宋" w:hAnsi="Times New Roman" w:cs="Times New Roman" w:hint="eastAsia"/>
          <w:szCs w:val="28"/>
        </w:rPr>
        <w:t>Abdesselam Adib</w:t>
      </w:r>
      <w:r w:rsidRPr="00FD13E4">
        <w:rPr>
          <w:rFonts w:ascii="Times New Roman" w:eastAsia="仿宋" w:hAnsi="Times New Roman" w:cs="Times New Roman" w:hint="eastAsia"/>
          <w:szCs w:val="28"/>
        </w:rPr>
        <w:t>）</w:t>
      </w:r>
    </w:p>
    <w:p w14:paraId="3DC65DF3" w14:textId="0C10B53A" w:rsidR="00BE7445" w:rsidRPr="004E2BF4" w:rsidRDefault="00FD13E4" w:rsidP="00BE7445">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时间</w:t>
      </w:r>
      <w:r w:rsidR="00BE7445" w:rsidRPr="004E2BF4">
        <w:rPr>
          <w:rFonts w:ascii="Times New Roman" w:eastAsia="仿宋" w:hAnsi="Times New Roman" w:cs="Times New Roman"/>
          <w:szCs w:val="28"/>
        </w:rPr>
        <w:t>：</w:t>
      </w:r>
      <w:r w:rsidR="00BE7445" w:rsidRPr="004E2BF4">
        <w:rPr>
          <w:rFonts w:ascii="Times New Roman" w:eastAsia="仿宋" w:hAnsi="Times New Roman" w:cs="Times New Roman"/>
          <w:szCs w:val="28"/>
        </w:rPr>
        <w:t>2023</w:t>
      </w:r>
      <w:r w:rsidR="00BE7445" w:rsidRPr="004E2BF4">
        <w:rPr>
          <w:rFonts w:ascii="Times New Roman" w:eastAsia="仿宋" w:hAnsi="Times New Roman" w:cs="Times New Roman"/>
          <w:szCs w:val="28"/>
        </w:rPr>
        <w:t>年</w:t>
      </w:r>
      <w:r>
        <w:rPr>
          <w:rFonts w:ascii="Times New Roman" w:eastAsia="仿宋" w:hAnsi="Times New Roman" w:cs="Times New Roman" w:hint="eastAsia"/>
          <w:szCs w:val="28"/>
        </w:rPr>
        <w:t>4</w:t>
      </w:r>
      <w:r w:rsidR="00BE7445" w:rsidRPr="004E2BF4">
        <w:rPr>
          <w:rFonts w:ascii="Times New Roman" w:eastAsia="仿宋" w:hAnsi="Times New Roman" w:cs="Times New Roman"/>
          <w:szCs w:val="28"/>
        </w:rPr>
        <w:t>月</w:t>
      </w:r>
    </w:p>
    <w:p w14:paraId="7E0EFAE8" w14:textId="702C97C0" w:rsidR="00BE7445" w:rsidRDefault="00BE7445" w:rsidP="00BE7445">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272722" w:rsidRPr="00272722">
        <w:rPr>
          <w:rStyle w:val="af"/>
          <w:rFonts w:ascii="Times New Roman" w:eastAsia="仿宋" w:hAnsi="Times New Roman" w:cs="Times New Roman"/>
          <w:szCs w:val="28"/>
        </w:rPr>
        <w:t>https://www.icor.info/2023-1/reading-in-the-nature-of-the-counter-revolution-in-sudan</w:t>
      </w:r>
    </w:p>
    <w:p w14:paraId="4FBE906E" w14:textId="6668B6AA"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1、向参加</w:t>
      </w:r>
      <w:r>
        <w:rPr>
          <w:rFonts w:ascii="宋体" w:hAnsi="宋体" w:hint="eastAsia"/>
          <w:sz w:val="32"/>
          <w:szCs w:val="32"/>
        </w:rPr>
        <w:t>本次</w:t>
      </w:r>
      <w:r w:rsidRPr="00FD13E4">
        <w:rPr>
          <w:rFonts w:ascii="宋体" w:hAnsi="宋体" w:hint="eastAsia"/>
          <w:sz w:val="32"/>
          <w:szCs w:val="32"/>
        </w:rPr>
        <w:t>反法西斯反帝国主义统一战线</w:t>
      </w:r>
      <w:r>
        <w:rPr>
          <w:rFonts w:ascii="宋体" w:hAnsi="宋体" w:hint="eastAsia"/>
          <w:sz w:val="32"/>
          <w:szCs w:val="32"/>
        </w:rPr>
        <w:t>线上</w:t>
      </w:r>
      <w:r w:rsidRPr="00FD13E4">
        <w:rPr>
          <w:rFonts w:ascii="宋体" w:hAnsi="宋体" w:hint="eastAsia"/>
          <w:sz w:val="32"/>
          <w:szCs w:val="32"/>
        </w:rPr>
        <w:t>研讨会的所有同志问好。我将专门讨论苏丹发生的军事冲突，并提出</w:t>
      </w:r>
      <w:r w:rsidR="008B43AF">
        <w:rPr>
          <w:rFonts w:ascii="宋体" w:hAnsi="宋体" w:hint="eastAsia"/>
          <w:sz w:val="32"/>
          <w:szCs w:val="32"/>
        </w:rPr>
        <w:t>一系列看法</w:t>
      </w:r>
      <w:r w:rsidR="00944366">
        <w:rPr>
          <w:rFonts w:ascii="宋体" w:hAnsi="宋体" w:hint="eastAsia"/>
          <w:sz w:val="32"/>
          <w:szCs w:val="32"/>
        </w:rPr>
        <w:t>。这些看法是</w:t>
      </w:r>
      <w:r w:rsidRPr="00FD13E4">
        <w:rPr>
          <w:rFonts w:ascii="宋体" w:hAnsi="宋体" w:hint="eastAsia"/>
          <w:sz w:val="32"/>
          <w:szCs w:val="32"/>
        </w:rPr>
        <w:t>从</w:t>
      </w:r>
      <w:r w:rsidRPr="00FD13E4">
        <w:rPr>
          <w:rFonts w:ascii="宋体" w:hAnsi="宋体"/>
          <w:sz w:val="32"/>
          <w:szCs w:val="32"/>
        </w:rPr>
        <w:t>2018年苏丹人民革命开始到2023年4月15日苏丹军事冲突爆发前</w:t>
      </w:r>
      <w:r w:rsidRPr="00FD13E4">
        <w:rPr>
          <w:rFonts w:ascii="宋体" w:hAnsi="宋体" w:hint="eastAsia"/>
          <w:sz w:val="32"/>
          <w:szCs w:val="32"/>
        </w:rPr>
        <w:t>、</w:t>
      </w:r>
      <w:r w:rsidRPr="00FD13E4">
        <w:rPr>
          <w:rFonts w:ascii="宋体" w:hAnsi="宋体"/>
          <w:sz w:val="32"/>
          <w:szCs w:val="32"/>
        </w:rPr>
        <w:t>在苏丹土地上真实发生的事情中得出的。</w:t>
      </w:r>
    </w:p>
    <w:p w14:paraId="5CB7B589" w14:textId="1D792F12"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2、自</w:t>
      </w:r>
      <w:r w:rsidRPr="00FD13E4">
        <w:rPr>
          <w:rFonts w:ascii="宋体" w:hAnsi="宋体"/>
          <w:sz w:val="32"/>
          <w:szCs w:val="32"/>
        </w:rPr>
        <w:t>4月15日以来，苏丹一直在经历暴力军事冲突，</w:t>
      </w:r>
      <w:r w:rsidRPr="00FD13E4">
        <w:rPr>
          <w:rFonts w:ascii="宋体" w:hAnsi="宋体" w:hint="eastAsia"/>
          <w:sz w:val="32"/>
          <w:szCs w:val="32"/>
        </w:rPr>
        <w:t>冲突的一方</w:t>
      </w:r>
      <w:r w:rsidRPr="00FD13E4">
        <w:rPr>
          <w:rFonts w:ascii="宋体" w:hAnsi="宋体"/>
          <w:sz w:val="32"/>
          <w:szCs w:val="32"/>
        </w:rPr>
        <w:t>是由苏丹</w:t>
      </w:r>
      <w:r w:rsidRPr="00FD13E4">
        <w:rPr>
          <w:rFonts w:ascii="宋体" w:hAnsi="宋体" w:hint="eastAsia"/>
          <w:sz w:val="32"/>
          <w:szCs w:val="32"/>
        </w:rPr>
        <w:t>共和</w:t>
      </w:r>
      <w:r w:rsidRPr="00FD13E4">
        <w:rPr>
          <w:rFonts w:ascii="宋体" w:hAnsi="宋体"/>
          <w:sz w:val="32"/>
          <w:szCs w:val="32"/>
        </w:rPr>
        <w:t>国现任实际领导人阿卜杜勒</w:t>
      </w:r>
      <w:r w:rsidRPr="00FD13E4">
        <w:rPr>
          <w:rFonts w:ascii="宋体" w:hAnsi="宋体" w:hint="eastAsia"/>
          <w:sz w:val="32"/>
          <w:szCs w:val="32"/>
        </w:rPr>
        <w:t>·</w:t>
      </w:r>
      <w:r w:rsidRPr="00FD13E4">
        <w:rPr>
          <w:rFonts w:ascii="宋体" w:hAnsi="宋体"/>
          <w:sz w:val="32"/>
          <w:szCs w:val="32"/>
        </w:rPr>
        <w:t>法塔赫</w:t>
      </w:r>
      <w:r w:rsidRPr="00FD13E4">
        <w:rPr>
          <w:rFonts w:ascii="宋体" w:hAnsi="宋体" w:hint="eastAsia"/>
          <w:sz w:val="32"/>
          <w:szCs w:val="32"/>
        </w:rPr>
        <w:t>·</w:t>
      </w:r>
      <w:r w:rsidRPr="00FD13E4">
        <w:rPr>
          <w:rFonts w:ascii="宋体" w:hAnsi="宋体"/>
          <w:sz w:val="32"/>
          <w:szCs w:val="32"/>
        </w:rPr>
        <w:t>布尔汉</w:t>
      </w:r>
      <w:r w:rsidRPr="00FD13E4">
        <w:rPr>
          <w:rFonts w:ascii="宋体" w:hAnsi="宋体" w:hint="eastAsia"/>
          <w:sz w:val="32"/>
          <w:szCs w:val="32"/>
        </w:rPr>
        <w:t>（</w:t>
      </w:r>
      <w:r w:rsidRPr="00FD13E4">
        <w:rPr>
          <w:rFonts w:ascii="宋体" w:hAnsi="宋体"/>
          <w:sz w:val="32"/>
          <w:szCs w:val="32"/>
        </w:rPr>
        <w:t>Abdel Fattah al-Burhan</w:t>
      </w:r>
      <w:r w:rsidRPr="00FD13E4">
        <w:rPr>
          <w:rFonts w:ascii="宋体" w:hAnsi="宋体" w:hint="eastAsia"/>
          <w:sz w:val="32"/>
          <w:szCs w:val="32"/>
        </w:rPr>
        <w:t>）</w:t>
      </w:r>
      <w:r w:rsidRPr="00FD13E4">
        <w:rPr>
          <w:rFonts w:ascii="宋体" w:hAnsi="宋体"/>
          <w:sz w:val="32"/>
          <w:szCs w:val="32"/>
        </w:rPr>
        <w:t>将军领导的正规军，</w:t>
      </w:r>
      <w:r w:rsidRPr="00FD13E4">
        <w:rPr>
          <w:rFonts w:ascii="宋体" w:hAnsi="宋体" w:hint="eastAsia"/>
          <w:sz w:val="32"/>
          <w:szCs w:val="32"/>
        </w:rPr>
        <w:t>冲突的另一方</w:t>
      </w:r>
      <w:r w:rsidRPr="00FD13E4">
        <w:rPr>
          <w:rFonts w:ascii="宋体" w:hAnsi="宋体"/>
          <w:sz w:val="32"/>
          <w:szCs w:val="32"/>
        </w:rPr>
        <w:t>是由权力阶层的</w:t>
      </w:r>
      <w:r w:rsidR="00944366">
        <w:rPr>
          <w:rFonts w:ascii="宋体" w:hAnsi="宋体" w:hint="eastAsia"/>
          <w:sz w:val="32"/>
          <w:szCs w:val="32"/>
        </w:rPr>
        <w:t>二号人物</w:t>
      </w:r>
      <w:r w:rsidRPr="00FD13E4">
        <w:rPr>
          <w:rFonts w:ascii="宋体" w:hAnsi="宋体"/>
          <w:sz w:val="32"/>
          <w:szCs w:val="32"/>
        </w:rPr>
        <w:t>穆罕默德</w:t>
      </w:r>
      <w:r w:rsidRPr="00FD13E4">
        <w:rPr>
          <w:rFonts w:ascii="宋体" w:hAnsi="宋体" w:hint="eastAsia"/>
          <w:sz w:val="32"/>
          <w:szCs w:val="32"/>
        </w:rPr>
        <w:t>·</w:t>
      </w:r>
      <w:r w:rsidRPr="00FD13E4">
        <w:rPr>
          <w:rFonts w:ascii="宋体" w:hAnsi="宋体"/>
          <w:sz w:val="32"/>
          <w:szCs w:val="32"/>
        </w:rPr>
        <w:t>哈姆丹</w:t>
      </w:r>
      <w:r w:rsidRPr="00FD13E4">
        <w:rPr>
          <w:rFonts w:ascii="宋体" w:hAnsi="宋体" w:hint="eastAsia"/>
          <w:sz w:val="32"/>
          <w:szCs w:val="32"/>
        </w:rPr>
        <w:t>·</w:t>
      </w:r>
      <w:r w:rsidRPr="00FD13E4">
        <w:rPr>
          <w:rFonts w:ascii="宋体" w:hAnsi="宋体"/>
          <w:sz w:val="32"/>
          <w:szCs w:val="32"/>
        </w:rPr>
        <w:t>达</w:t>
      </w:r>
      <w:r w:rsidRPr="00FD13E4">
        <w:rPr>
          <w:rFonts w:ascii="宋体" w:hAnsi="宋体" w:hint="eastAsia"/>
          <w:sz w:val="32"/>
          <w:szCs w:val="32"/>
        </w:rPr>
        <w:t>加</w:t>
      </w:r>
      <w:r w:rsidRPr="00FD13E4">
        <w:rPr>
          <w:rFonts w:ascii="宋体" w:hAnsi="宋体"/>
          <w:sz w:val="32"/>
          <w:szCs w:val="32"/>
        </w:rPr>
        <w:t>洛</w:t>
      </w:r>
      <w:r w:rsidRPr="00FD13E4">
        <w:rPr>
          <w:rFonts w:ascii="宋体" w:hAnsi="宋体" w:hint="eastAsia"/>
          <w:sz w:val="32"/>
          <w:szCs w:val="32"/>
        </w:rPr>
        <w:t>（</w:t>
      </w:r>
      <w:r w:rsidRPr="00FD13E4">
        <w:rPr>
          <w:rFonts w:ascii="宋体" w:hAnsi="宋体"/>
          <w:sz w:val="32"/>
          <w:szCs w:val="32"/>
        </w:rPr>
        <w:t>Mohammed Hamdan Dakolo</w:t>
      </w:r>
      <w:r w:rsidRPr="00FD13E4">
        <w:rPr>
          <w:rFonts w:ascii="宋体" w:hAnsi="宋体" w:hint="eastAsia"/>
          <w:sz w:val="32"/>
          <w:szCs w:val="32"/>
        </w:rPr>
        <w:t>）即“</w:t>
      </w:r>
      <w:bookmarkStart w:id="8" w:name="OLE_LINK2"/>
      <w:r w:rsidRPr="00FD13E4">
        <w:rPr>
          <w:rFonts w:ascii="宋体" w:hAnsi="宋体"/>
          <w:sz w:val="32"/>
          <w:szCs w:val="32"/>
        </w:rPr>
        <w:t>哈米提</w:t>
      </w:r>
      <w:bookmarkEnd w:id="8"/>
      <w:r w:rsidRPr="00FD13E4">
        <w:rPr>
          <w:rFonts w:ascii="宋体" w:hAnsi="宋体" w:hint="eastAsia"/>
          <w:sz w:val="32"/>
          <w:szCs w:val="32"/>
        </w:rPr>
        <w:t>”（</w:t>
      </w:r>
      <w:r w:rsidRPr="00FD13E4">
        <w:rPr>
          <w:rFonts w:ascii="宋体" w:hAnsi="宋体"/>
          <w:sz w:val="32"/>
          <w:szCs w:val="32"/>
        </w:rPr>
        <w:t>Hamedati</w:t>
      </w:r>
      <w:r w:rsidRPr="00FD13E4">
        <w:rPr>
          <w:rFonts w:ascii="宋体" w:hAnsi="宋体" w:hint="eastAsia"/>
          <w:sz w:val="32"/>
          <w:szCs w:val="32"/>
        </w:rPr>
        <w:t>）</w:t>
      </w:r>
      <w:r w:rsidRPr="00FD13E4">
        <w:rPr>
          <w:rFonts w:ascii="宋体" w:hAnsi="宋体"/>
          <w:sz w:val="32"/>
          <w:szCs w:val="32"/>
        </w:rPr>
        <w:t>将军领导的被称为</w:t>
      </w:r>
      <w:r w:rsidRPr="00FD13E4">
        <w:rPr>
          <w:rFonts w:ascii="宋体" w:hAnsi="宋体" w:hint="eastAsia"/>
          <w:sz w:val="32"/>
          <w:szCs w:val="32"/>
        </w:rPr>
        <w:t>“</w:t>
      </w:r>
      <w:r w:rsidRPr="00FD13E4">
        <w:rPr>
          <w:rFonts w:ascii="宋体" w:hAnsi="宋体"/>
          <w:sz w:val="32"/>
          <w:szCs w:val="32"/>
        </w:rPr>
        <w:t>快速</w:t>
      </w:r>
      <w:r w:rsidRPr="00FD13E4">
        <w:rPr>
          <w:rFonts w:ascii="宋体" w:hAnsi="宋体" w:hint="eastAsia"/>
          <w:sz w:val="32"/>
          <w:szCs w:val="32"/>
        </w:rPr>
        <w:t>支援</w:t>
      </w:r>
      <w:r w:rsidRPr="00FD13E4">
        <w:rPr>
          <w:rFonts w:ascii="宋体" w:hAnsi="宋体"/>
          <w:sz w:val="32"/>
          <w:szCs w:val="32"/>
        </w:rPr>
        <w:t>部队</w:t>
      </w:r>
      <w:r>
        <w:rPr>
          <w:rFonts w:ascii="宋体" w:hAnsi="宋体" w:hint="eastAsia"/>
          <w:sz w:val="32"/>
          <w:szCs w:val="32"/>
        </w:rPr>
        <w:t>”</w:t>
      </w:r>
      <w:r w:rsidRPr="00FD13E4">
        <w:rPr>
          <w:rFonts w:ascii="宋体" w:hAnsi="宋体" w:hint="eastAsia"/>
          <w:sz w:val="32"/>
          <w:szCs w:val="32"/>
        </w:rPr>
        <w:t>（R</w:t>
      </w:r>
      <w:r w:rsidRPr="00FD13E4">
        <w:rPr>
          <w:rFonts w:ascii="宋体" w:hAnsi="宋体"/>
          <w:sz w:val="32"/>
          <w:szCs w:val="32"/>
        </w:rPr>
        <w:t>SF</w:t>
      </w:r>
      <w:r w:rsidRPr="00FD13E4">
        <w:rPr>
          <w:rFonts w:ascii="宋体" w:hAnsi="宋体" w:hint="eastAsia"/>
          <w:sz w:val="32"/>
          <w:szCs w:val="32"/>
        </w:rPr>
        <w:t>）的</w:t>
      </w:r>
      <w:r w:rsidRPr="00FD13E4">
        <w:rPr>
          <w:rFonts w:ascii="宋体" w:hAnsi="宋体"/>
          <w:sz w:val="32"/>
          <w:szCs w:val="32"/>
        </w:rPr>
        <w:t>武装民兵。根据世界卫生组织4月22日的最新统计，</w:t>
      </w:r>
      <w:r w:rsidRPr="00FD13E4">
        <w:rPr>
          <w:rFonts w:ascii="宋体" w:hAnsi="宋体" w:hint="eastAsia"/>
          <w:sz w:val="32"/>
          <w:szCs w:val="32"/>
        </w:rPr>
        <w:t>此次</w:t>
      </w:r>
      <w:r w:rsidRPr="00FD13E4">
        <w:rPr>
          <w:rFonts w:ascii="宋体" w:hAnsi="宋体"/>
          <w:sz w:val="32"/>
          <w:szCs w:val="32"/>
        </w:rPr>
        <w:t>冲突</w:t>
      </w:r>
      <w:r w:rsidRPr="00FD13E4">
        <w:rPr>
          <w:rFonts w:ascii="宋体" w:hAnsi="宋体" w:hint="eastAsia"/>
          <w:sz w:val="32"/>
          <w:szCs w:val="32"/>
        </w:rPr>
        <w:t>已</w:t>
      </w:r>
      <w:r w:rsidRPr="00FD13E4">
        <w:rPr>
          <w:rFonts w:ascii="宋体" w:hAnsi="宋体"/>
          <w:sz w:val="32"/>
          <w:szCs w:val="32"/>
        </w:rPr>
        <w:t>造成434人死亡，3551人重伤。冲突还导致首都喀土穆的55家医院</w:t>
      </w:r>
      <w:r w:rsidRPr="00FD13E4">
        <w:rPr>
          <w:rFonts w:ascii="宋体" w:hAnsi="宋体" w:hint="eastAsia"/>
          <w:sz w:val="32"/>
          <w:szCs w:val="32"/>
        </w:rPr>
        <w:t>关闭。</w:t>
      </w:r>
      <w:r w:rsidRPr="00FD13E4">
        <w:rPr>
          <w:rFonts w:ascii="宋体" w:hAnsi="宋体"/>
          <w:sz w:val="32"/>
          <w:szCs w:val="32"/>
        </w:rPr>
        <w:t>街道上堆满了死者的尸体，而且缺乏治疗伤员的必要药品，同时</w:t>
      </w:r>
      <w:r w:rsidRPr="00FD13E4">
        <w:rPr>
          <w:rFonts w:ascii="宋体" w:hAnsi="宋体" w:hint="eastAsia"/>
          <w:sz w:val="32"/>
          <w:szCs w:val="32"/>
        </w:rPr>
        <w:t>约</w:t>
      </w:r>
      <w:r w:rsidRPr="00FD13E4">
        <w:rPr>
          <w:rFonts w:ascii="宋体" w:hAnsi="宋体"/>
          <w:sz w:val="32"/>
          <w:szCs w:val="32"/>
        </w:rPr>
        <w:t>有9名医生</w:t>
      </w:r>
      <w:r w:rsidR="00944366">
        <w:rPr>
          <w:rFonts w:ascii="宋体" w:hAnsi="宋体" w:hint="eastAsia"/>
          <w:sz w:val="32"/>
          <w:szCs w:val="32"/>
        </w:rPr>
        <w:t>遇害</w:t>
      </w:r>
      <w:r w:rsidRPr="00FD13E4">
        <w:rPr>
          <w:rFonts w:ascii="宋体" w:hAnsi="宋体"/>
          <w:sz w:val="32"/>
          <w:szCs w:val="32"/>
        </w:rPr>
        <w:t>。主要国家都急忙派飞机到吉布提，努力从苏丹撤离他们的使馆工作人员，特别</w:t>
      </w:r>
      <w:r w:rsidRPr="00FD13E4">
        <w:rPr>
          <w:rFonts w:ascii="宋体" w:hAnsi="宋体" w:hint="eastAsia"/>
          <w:sz w:val="32"/>
          <w:szCs w:val="32"/>
        </w:rPr>
        <w:t>是在一名美国使馆工作人员和另</w:t>
      </w:r>
      <w:r w:rsidRPr="00FD13E4">
        <w:rPr>
          <w:rFonts w:ascii="宋体" w:hAnsi="宋体" w:hint="eastAsia"/>
          <w:sz w:val="32"/>
          <w:szCs w:val="32"/>
        </w:rPr>
        <w:lastRenderedPageBreak/>
        <w:t>一名国际移民组织</w:t>
      </w:r>
      <w:r w:rsidRPr="00FD13E4">
        <w:rPr>
          <w:rFonts w:ascii="宋体" w:hAnsi="宋体"/>
          <w:sz w:val="32"/>
          <w:szCs w:val="32"/>
        </w:rPr>
        <w:t>工作人员死亡后</w:t>
      </w:r>
      <w:r w:rsidRPr="00FD13E4">
        <w:rPr>
          <w:rFonts w:ascii="宋体" w:hAnsi="宋体" w:hint="eastAsia"/>
          <w:sz w:val="32"/>
          <w:szCs w:val="32"/>
        </w:rPr>
        <w:t>。</w:t>
      </w:r>
    </w:p>
    <w:p w14:paraId="0EBC1FFD" w14:textId="06E158B1"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3、苏丹正规军被认为是继埃及和阿尔及利亚之后非洲第三强的军队，其规模在非洲排名第1</w:t>
      </w:r>
      <w:r w:rsidRPr="00FD13E4">
        <w:rPr>
          <w:rFonts w:ascii="宋体" w:hAnsi="宋体"/>
          <w:sz w:val="32"/>
          <w:szCs w:val="32"/>
        </w:rPr>
        <w:t>0</w:t>
      </w:r>
      <w:r w:rsidRPr="00FD13E4">
        <w:rPr>
          <w:rFonts w:ascii="宋体" w:hAnsi="宋体" w:hint="eastAsia"/>
          <w:sz w:val="32"/>
          <w:szCs w:val="32"/>
        </w:rPr>
        <w:t>位，在世界排名第</w:t>
      </w:r>
      <w:r w:rsidRPr="00FD13E4">
        <w:rPr>
          <w:rFonts w:ascii="宋体" w:hAnsi="宋体"/>
          <w:sz w:val="32"/>
          <w:szCs w:val="32"/>
        </w:rPr>
        <w:t>75位。</w:t>
      </w:r>
      <w:r w:rsidRPr="00FD13E4">
        <w:rPr>
          <w:rFonts w:ascii="宋体" w:hAnsi="宋体" w:hint="eastAsia"/>
          <w:sz w:val="32"/>
          <w:szCs w:val="32"/>
        </w:rPr>
        <w:t>苏丹正规军</w:t>
      </w:r>
      <w:r w:rsidRPr="00FD13E4">
        <w:rPr>
          <w:rFonts w:ascii="宋体" w:hAnsi="宋体"/>
          <w:sz w:val="32"/>
          <w:szCs w:val="32"/>
        </w:rPr>
        <w:t>大约有10万名士兵，</w:t>
      </w:r>
      <w:r>
        <w:rPr>
          <w:rFonts w:ascii="宋体" w:hAnsi="宋体" w:hint="eastAsia"/>
          <w:sz w:val="32"/>
          <w:szCs w:val="32"/>
        </w:rPr>
        <w:t>另有</w:t>
      </w:r>
      <w:r w:rsidRPr="00FD13E4">
        <w:rPr>
          <w:rFonts w:ascii="宋体" w:hAnsi="宋体"/>
          <w:sz w:val="32"/>
          <w:szCs w:val="32"/>
        </w:rPr>
        <w:t>10万名预备役</w:t>
      </w:r>
      <w:r w:rsidRPr="00FD13E4">
        <w:rPr>
          <w:rFonts w:ascii="宋体" w:hAnsi="宋体" w:hint="eastAsia"/>
          <w:sz w:val="32"/>
          <w:szCs w:val="32"/>
        </w:rPr>
        <w:t>人员，并</w:t>
      </w:r>
      <w:r w:rsidRPr="00FD13E4">
        <w:rPr>
          <w:rFonts w:ascii="宋体" w:hAnsi="宋体"/>
          <w:sz w:val="32"/>
          <w:szCs w:val="32"/>
        </w:rPr>
        <w:t>装备了各种轻重武器</w:t>
      </w:r>
      <w:r w:rsidRPr="00FD13E4">
        <w:rPr>
          <w:rFonts w:ascii="宋体" w:hAnsi="宋体" w:hint="eastAsia"/>
          <w:sz w:val="32"/>
          <w:szCs w:val="32"/>
        </w:rPr>
        <w:t>、</w:t>
      </w:r>
      <w:r w:rsidRPr="00FD13E4">
        <w:rPr>
          <w:rFonts w:ascii="宋体" w:hAnsi="宋体"/>
          <w:sz w:val="32"/>
          <w:szCs w:val="32"/>
        </w:rPr>
        <w:t>飞机和船只。</w:t>
      </w:r>
      <w:r w:rsidRPr="00FD13E4">
        <w:rPr>
          <w:rFonts w:ascii="宋体" w:hAnsi="宋体" w:hint="eastAsia"/>
          <w:sz w:val="32"/>
          <w:szCs w:val="32"/>
        </w:rPr>
        <w:t>而</w:t>
      </w:r>
      <w:r w:rsidRPr="00FD13E4">
        <w:rPr>
          <w:rFonts w:ascii="宋体" w:hAnsi="宋体"/>
          <w:sz w:val="32"/>
          <w:szCs w:val="32"/>
        </w:rPr>
        <w:t>快速支援部队是奥马尔·巴希尔</w:t>
      </w:r>
      <w:r w:rsidRPr="00FD13E4">
        <w:rPr>
          <w:rFonts w:ascii="宋体" w:hAnsi="宋体" w:hint="eastAsia"/>
          <w:sz w:val="32"/>
          <w:szCs w:val="32"/>
        </w:rPr>
        <w:t>（</w:t>
      </w:r>
      <w:r w:rsidRPr="00FD13E4">
        <w:rPr>
          <w:rFonts w:ascii="宋体" w:hAnsi="宋体"/>
          <w:sz w:val="32"/>
          <w:szCs w:val="32"/>
        </w:rPr>
        <w:t>Omar al-Bashir</w:t>
      </w:r>
      <w:r w:rsidRPr="00FD13E4">
        <w:rPr>
          <w:rFonts w:ascii="宋体" w:hAnsi="宋体" w:hint="eastAsia"/>
          <w:sz w:val="32"/>
          <w:szCs w:val="32"/>
        </w:rPr>
        <w:t>）</w:t>
      </w:r>
      <w:r>
        <w:rPr>
          <w:rStyle w:val="af0"/>
          <w:rFonts w:ascii="宋体" w:hAnsi="宋体"/>
          <w:sz w:val="32"/>
          <w:szCs w:val="32"/>
        </w:rPr>
        <w:footnoteReference w:customMarkFollows="1" w:id="2"/>
        <w:t>[1]</w:t>
      </w:r>
      <w:r w:rsidRPr="00FD13E4">
        <w:rPr>
          <w:rFonts w:ascii="宋体" w:hAnsi="宋体"/>
          <w:sz w:val="32"/>
          <w:szCs w:val="32"/>
        </w:rPr>
        <w:t>于2010年创建的民兵组织，在打击达尔富尔分离主义势力的战斗中</w:t>
      </w:r>
      <w:r w:rsidRPr="00FD13E4">
        <w:rPr>
          <w:rFonts w:ascii="宋体" w:hAnsi="宋体" w:hint="eastAsia"/>
          <w:sz w:val="32"/>
          <w:szCs w:val="32"/>
        </w:rPr>
        <w:t>成为</w:t>
      </w:r>
      <w:r w:rsidR="00944366">
        <w:rPr>
          <w:rFonts w:ascii="宋体" w:hAnsi="宋体" w:hint="eastAsia"/>
          <w:sz w:val="32"/>
          <w:szCs w:val="32"/>
        </w:rPr>
        <w:t>了</w:t>
      </w:r>
      <w:r w:rsidRPr="00FD13E4">
        <w:rPr>
          <w:rFonts w:ascii="宋体" w:hAnsi="宋体"/>
          <w:sz w:val="32"/>
          <w:szCs w:val="32"/>
        </w:rPr>
        <w:t>军队的替代</w:t>
      </w:r>
      <w:r w:rsidRPr="00FD13E4">
        <w:rPr>
          <w:rFonts w:ascii="宋体" w:hAnsi="宋体" w:hint="eastAsia"/>
          <w:sz w:val="32"/>
          <w:szCs w:val="32"/>
        </w:rPr>
        <w:t>。</w:t>
      </w:r>
      <w:r w:rsidRPr="00FD13E4">
        <w:rPr>
          <w:rFonts w:ascii="宋体" w:hAnsi="宋体"/>
          <w:sz w:val="32"/>
          <w:szCs w:val="32"/>
        </w:rPr>
        <w:t>他们的人数达到了约10万</w:t>
      </w:r>
      <w:r w:rsidRPr="00FD13E4">
        <w:rPr>
          <w:rFonts w:ascii="宋体" w:hAnsi="宋体" w:hint="eastAsia"/>
          <w:sz w:val="32"/>
          <w:szCs w:val="32"/>
        </w:rPr>
        <w:t>人</w:t>
      </w:r>
      <w:r w:rsidRPr="00FD13E4">
        <w:rPr>
          <w:rFonts w:ascii="宋体" w:hAnsi="宋体"/>
          <w:sz w:val="32"/>
          <w:szCs w:val="32"/>
        </w:rPr>
        <w:t>，</w:t>
      </w:r>
      <w:r w:rsidRPr="00FD13E4">
        <w:rPr>
          <w:rFonts w:ascii="宋体" w:hAnsi="宋体" w:hint="eastAsia"/>
          <w:sz w:val="32"/>
          <w:szCs w:val="32"/>
        </w:rPr>
        <w:t>并</w:t>
      </w:r>
      <w:r w:rsidRPr="00FD13E4">
        <w:rPr>
          <w:rFonts w:ascii="宋体" w:hAnsi="宋体"/>
          <w:sz w:val="32"/>
          <w:szCs w:val="32"/>
        </w:rPr>
        <w:t>参加了苏丹境外的许多战争行动，例如与沙特军队一起参与了打击胡塞武装的行动</w:t>
      </w:r>
      <w:r w:rsidRPr="00FD13E4">
        <w:rPr>
          <w:rFonts w:ascii="宋体" w:hAnsi="宋体" w:hint="eastAsia"/>
          <w:sz w:val="32"/>
          <w:szCs w:val="32"/>
        </w:rPr>
        <w:t>。</w:t>
      </w:r>
      <w:r w:rsidRPr="00FD13E4">
        <w:rPr>
          <w:rFonts w:ascii="宋体" w:hAnsi="宋体"/>
          <w:sz w:val="32"/>
          <w:szCs w:val="32"/>
        </w:rPr>
        <w:t>穆罕默德</w:t>
      </w:r>
      <w:r w:rsidRPr="00FD13E4">
        <w:rPr>
          <w:rFonts w:ascii="宋体" w:hAnsi="宋体" w:hint="eastAsia"/>
          <w:sz w:val="32"/>
          <w:szCs w:val="32"/>
        </w:rPr>
        <w:t>·</w:t>
      </w:r>
      <w:r w:rsidRPr="00FD13E4">
        <w:rPr>
          <w:rFonts w:ascii="宋体" w:hAnsi="宋体"/>
          <w:sz w:val="32"/>
          <w:szCs w:val="32"/>
        </w:rPr>
        <w:t>哈姆丹</w:t>
      </w:r>
      <w:r w:rsidRPr="00FD13E4">
        <w:rPr>
          <w:rFonts w:ascii="宋体" w:hAnsi="宋体" w:hint="eastAsia"/>
          <w:sz w:val="32"/>
          <w:szCs w:val="32"/>
        </w:rPr>
        <w:t>·</w:t>
      </w:r>
      <w:r w:rsidRPr="00FD13E4">
        <w:rPr>
          <w:rFonts w:ascii="宋体" w:hAnsi="宋体"/>
          <w:sz w:val="32"/>
          <w:szCs w:val="32"/>
        </w:rPr>
        <w:t>达</w:t>
      </w:r>
      <w:r w:rsidRPr="00FD13E4">
        <w:rPr>
          <w:rFonts w:ascii="宋体" w:hAnsi="宋体" w:hint="eastAsia"/>
          <w:sz w:val="32"/>
          <w:szCs w:val="32"/>
        </w:rPr>
        <w:t>加</w:t>
      </w:r>
      <w:r w:rsidRPr="00FD13E4">
        <w:rPr>
          <w:rFonts w:ascii="宋体" w:hAnsi="宋体"/>
          <w:sz w:val="32"/>
          <w:szCs w:val="32"/>
        </w:rPr>
        <w:t>洛的战场经验使他有资格带领这些</w:t>
      </w:r>
      <w:r w:rsidRPr="00FD13E4">
        <w:rPr>
          <w:rFonts w:ascii="宋体" w:hAnsi="宋体" w:hint="eastAsia"/>
          <w:sz w:val="32"/>
          <w:szCs w:val="32"/>
        </w:rPr>
        <w:t>武装去</w:t>
      </w:r>
      <w:r w:rsidRPr="00FD13E4">
        <w:rPr>
          <w:rFonts w:ascii="宋体" w:hAnsi="宋体"/>
          <w:sz w:val="32"/>
          <w:szCs w:val="32"/>
        </w:rPr>
        <w:t>对抗正规军，尽管</w:t>
      </w:r>
      <w:r w:rsidRPr="00FD13E4">
        <w:rPr>
          <w:rFonts w:ascii="宋体" w:hAnsi="宋体" w:hint="eastAsia"/>
          <w:sz w:val="32"/>
          <w:szCs w:val="32"/>
        </w:rPr>
        <w:t>他们只有小型武器。</w:t>
      </w:r>
    </w:p>
    <w:p w14:paraId="6223F0DE" w14:textId="72B778FE"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4、自</w:t>
      </w:r>
      <w:r w:rsidRPr="00FD13E4">
        <w:rPr>
          <w:rFonts w:ascii="宋体" w:hAnsi="宋体"/>
          <w:sz w:val="32"/>
          <w:szCs w:val="32"/>
        </w:rPr>
        <w:t>1957年苏丹独立以来，苏丹人民一直生活在军事暴政的枷锁之下，这些军事领导人通过连续的政变进行</w:t>
      </w:r>
      <w:r w:rsidRPr="00FD13E4">
        <w:rPr>
          <w:rFonts w:ascii="宋体" w:hAnsi="宋体" w:hint="eastAsia"/>
          <w:sz w:val="32"/>
          <w:szCs w:val="32"/>
        </w:rPr>
        <w:t>权力交接</w:t>
      </w:r>
      <w:r w:rsidRPr="00FD13E4">
        <w:rPr>
          <w:rFonts w:ascii="宋体" w:hAnsi="宋体"/>
          <w:sz w:val="32"/>
          <w:szCs w:val="32"/>
        </w:rPr>
        <w:t>，有些成功了，有些则失败了</w:t>
      </w:r>
      <w:r w:rsidR="00944366">
        <w:rPr>
          <w:rFonts w:ascii="宋体" w:hAnsi="宋体" w:hint="eastAsia"/>
          <w:sz w:val="32"/>
          <w:szCs w:val="32"/>
        </w:rPr>
        <w:t>。</w:t>
      </w:r>
      <w:r w:rsidRPr="00FD13E4">
        <w:rPr>
          <w:rFonts w:ascii="宋体" w:hAnsi="宋体"/>
          <w:sz w:val="32"/>
          <w:szCs w:val="32"/>
        </w:rPr>
        <w:t>这些势力正在用</w:t>
      </w:r>
      <w:r w:rsidRPr="00FD13E4">
        <w:rPr>
          <w:rFonts w:ascii="宋体" w:hAnsi="宋体" w:hint="eastAsia"/>
          <w:sz w:val="32"/>
          <w:szCs w:val="32"/>
        </w:rPr>
        <w:t>政治伊斯兰主义（politic</w:t>
      </w:r>
      <w:r w:rsidRPr="00FD13E4">
        <w:rPr>
          <w:rFonts w:ascii="宋体" w:hAnsi="宋体"/>
          <w:sz w:val="32"/>
          <w:szCs w:val="32"/>
        </w:rPr>
        <w:t xml:space="preserve"> I</w:t>
      </w:r>
      <w:r w:rsidRPr="00FD13E4">
        <w:rPr>
          <w:rFonts w:ascii="宋体" w:hAnsi="宋体" w:hint="eastAsia"/>
          <w:sz w:val="32"/>
          <w:szCs w:val="32"/>
        </w:rPr>
        <w:t>slam）</w:t>
      </w:r>
      <w:r w:rsidRPr="00FD13E4">
        <w:rPr>
          <w:rFonts w:ascii="宋体" w:hAnsi="宋体"/>
          <w:sz w:val="32"/>
          <w:szCs w:val="32"/>
        </w:rPr>
        <w:t>来武装自己，</w:t>
      </w:r>
      <w:r w:rsidR="00944366">
        <w:rPr>
          <w:rFonts w:ascii="宋体" w:hAnsi="宋体" w:hint="eastAsia"/>
          <w:sz w:val="32"/>
          <w:szCs w:val="32"/>
        </w:rPr>
        <w:t>以便</w:t>
      </w:r>
      <w:r w:rsidRPr="00FD13E4">
        <w:rPr>
          <w:rFonts w:ascii="宋体" w:hAnsi="宋体"/>
          <w:sz w:val="32"/>
          <w:szCs w:val="32"/>
        </w:rPr>
        <w:t>使其独裁</w:t>
      </w:r>
      <w:r w:rsidR="00944366">
        <w:rPr>
          <w:rFonts w:ascii="宋体" w:hAnsi="宋体" w:hint="eastAsia"/>
          <w:sz w:val="32"/>
          <w:szCs w:val="32"/>
        </w:rPr>
        <w:t>统治</w:t>
      </w:r>
      <w:r w:rsidRPr="00FD13E4">
        <w:rPr>
          <w:rFonts w:ascii="宋体" w:hAnsi="宋体"/>
          <w:sz w:val="32"/>
          <w:szCs w:val="32"/>
        </w:rPr>
        <w:t>合法化。唯一的例外是2018年苏丹</w:t>
      </w:r>
      <w:r w:rsidRPr="00FD13E4">
        <w:rPr>
          <w:rFonts w:ascii="宋体" w:hAnsi="宋体" w:hint="eastAsia"/>
          <w:sz w:val="32"/>
          <w:szCs w:val="32"/>
        </w:rPr>
        <w:t>人民</w:t>
      </w:r>
      <w:r w:rsidRPr="00FD13E4">
        <w:rPr>
          <w:rFonts w:ascii="宋体" w:hAnsi="宋体"/>
          <w:sz w:val="32"/>
          <w:szCs w:val="32"/>
        </w:rPr>
        <w:t>的</w:t>
      </w:r>
      <w:r w:rsidRPr="00FD13E4">
        <w:rPr>
          <w:rFonts w:ascii="宋体" w:hAnsi="宋体" w:hint="eastAsia"/>
          <w:sz w:val="32"/>
          <w:szCs w:val="32"/>
        </w:rPr>
        <w:t>抗争</w:t>
      </w:r>
      <w:r w:rsidRPr="00FD13E4">
        <w:rPr>
          <w:rFonts w:ascii="宋体" w:hAnsi="宋体"/>
          <w:sz w:val="32"/>
          <w:szCs w:val="32"/>
        </w:rPr>
        <w:t>，这次</w:t>
      </w:r>
      <w:r w:rsidRPr="00FD13E4">
        <w:rPr>
          <w:rFonts w:ascii="宋体" w:hAnsi="宋体" w:hint="eastAsia"/>
          <w:sz w:val="32"/>
          <w:szCs w:val="32"/>
        </w:rPr>
        <w:t>抗争</w:t>
      </w:r>
      <w:r w:rsidRPr="00FD13E4">
        <w:rPr>
          <w:rFonts w:ascii="宋体" w:hAnsi="宋体"/>
          <w:sz w:val="32"/>
          <w:szCs w:val="32"/>
        </w:rPr>
        <w:t>持续了8个月，并在2019年成功地将奥马尔</w:t>
      </w:r>
      <w:r w:rsidRPr="00FD13E4">
        <w:rPr>
          <w:rFonts w:ascii="宋体" w:hAnsi="宋体" w:hint="eastAsia"/>
          <w:sz w:val="32"/>
          <w:szCs w:val="32"/>
        </w:rPr>
        <w:t>·</w:t>
      </w:r>
      <w:r w:rsidRPr="00FD13E4">
        <w:rPr>
          <w:rFonts w:ascii="宋体" w:hAnsi="宋体"/>
          <w:sz w:val="32"/>
          <w:szCs w:val="32"/>
        </w:rPr>
        <w:t>巴希尔政权赶下</w:t>
      </w:r>
      <w:r w:rsidR="00944366">
        <w:rPr>
          <w:rFonts w:ascii="宋体" w:hAnsi="宋体" w:hint="eastAsia"/>
          <w:sz w:val="32"/>
          <w:szCs w:val="32"/>
        </w:rPr>
        <w:t>了</w:t>
      </w:r>
      <w:r w:rsidRPr="00FD13E4">
        <w:rPr>
          <w:rFonts w:ascii="宋体" w:hAnsi="宋体"/>
          <w:sz w:val="32"/>
          <w:szCs w:val="32"/>
        </w:rPr>
        <w:t>台。</w:t>
      </w:r>
      <w:r w:rsidRPr="00FD13E4">
        <w:rPr>
          <w:rFonts w:ascii="宋体" w:hAnsi="宋体" w:hint="eastAsia"/>
          <w:sz w:val="32"/>
          <w:szCs w:val="32"/>
        </w:rPr>
        <w:t>进步的、社会主义的和共产主义的力量为提高人们对军事暴政和腐败的认识做出了贡献，</w:t>
      </w:r>
      <w:r w:rsidRPr="00FD13E4">
        <w:rPr>
          <w:rFonts w:ascii="宋体" w:hAnsi="宋体"/>
          <w:sz w:val="32"/>
          <w:szCs w:val="32"/>
        </w:rPr>
        <w:t>这引发了2018年的</w:t>
      </w:r>
      <w:r w:rsidRPr="00FD13E4">
        <w:rPr>
          <w:rFonts w:ascii="宋体" w:hAnsi="宋体" w:hint="eastAsia"/>
          <w:sz w:val="32"/>
          <w:szCs w:val="32"/>
        </w:rPr>
        <w:t>抗争</w:t>
      </w:r>
      <w:r w:rsidRPr="00FD13E4">
        <w:rPr>
          <w:rFonts w:ascii="宋体" w:hAnsi="宋体"/>
          <w:sz w:val="32"/>
          <w:szCs w:val="32"/>
        </w:rPr>
        <w:t>，</w:t>
      </w:r>
      <w:r w:rsidR="00944366">
        <w:rPr>
          <w:rFonts w:ascii="宋体" w:hAnsi="宋体" w:hint="eastAsia"/>
          <w:sz w:val="32"/>
          <w:szCs w:val="32"/>
        </w:rPr>
        <w:t>导致</w:t>
      </w:r>
      <w:r w:rsidRPr="00FD13E4">
        <w:rPr>
          <w:rFonts w:ascii="宋体" w:hAnsi="宋体"/>
          <w:sz w:val="32"/>
          <w:szCs w:val="32"/>
        </w:rPr>
        <w:t>奥马尔</w:t>
      </w:r>
      <w:r w:rsidRPr="00FD13E4">
        <w:rPr>
          <w:rFonts w:ascii="宋体" w:hAnsi="宋体" w:hint="eastAsia"/>
          <w:sz w:val="32"/>
          <w:szCs w:val="32"/>
        </w:rPr>
        <w:t>·</w:t>
      </w:r>
      <w:r w:rsidRPr="00FD13E4">
        <w:rPr>
          <w:rFonts w:ascii="宋体" w:hAnsi="宋体"/>
          <w:sz w:val="32"/>
          <w:szCs w:val="32"/>
        </w:rPr>
        <w:t>巴希尔下台，</w:t>
      </w:r>
      <w:r>
        <w:rPr>
          <w:rFonts w:ascii="宋体" w:hAnsi="宋体" w:hint="eastAsia"/>
          <w:sz w:val="32"/>
          <w:szCs w:val="32"/>
        </w:rPr>
        <w:t>并</w:t>
      </w:r>
      <w:r w:rsidRPr="00FD13E4">
        <w:rPr>
          <w:rFonts w:ascii="宋体" w:hAnsi="宋体" w:hint="eastAsia"/>
          <w:sz w:val="32"/>
          <w:szCs w:val="32"/>
        </w:rPr>
        <w:t>催生了</w:t>
      </w:r>
      <w:r w:rsidRPr="00FD13E4">
        <w:rPr>
          <w:rFonts w:ascii="宋体" w:hAnsi="宋体"/>
          <w:sz w:val="32"/>
          <w:szCs w:val="32"/>
        </w:rPr>
        <w:t>由阿卜杜勒</w:t>
      </w:r>
      <w:r w:rsidRPr="00FD13E4">
        <w:rPr>
          <w:rFonts w:ascii="宋体" w:hAnsi="宋体" w:hint="eastAsia"/>
          <w:sz w:val="32"/>
          <w:szCs w:val="32"/>
        </w:rPr>
        <w:t>·</w:t>
      </w:r>
      <w:r w:rsidRPr="00FD13E4">
        <w:rPr>
          <w:rFonts w:ascii="宋体" w:hAnsi="宋体"/>
          <w:sz w:val="32"/>
          <w:szCs w:val="32"/>
        </w:rPr>
        <w:t>法塔赫</w:t>
      </w:r>
      <w:r w:rsidRPr="00FD13E4">
        <w:rPr>
          <w:rFonts w:ascii="宋体" w:hAnsi="宋体" w:hint="eastAsia"/>
          <w:sz w:val="32"/>
          <w:szCs w:val="32"/>
        </w:rPr>
        <w:t>·</w:t>
      </w:r>
      <w:r w:rsidRPr="00FD13E4">
        <w:rPr>
          <w:rFonts w:ascii="宋体" w:hAnsi="宋体"/>
          <w:sz w:val="32"/>
          <w:szCs w:val="32"/>
        </w:rPr>
        <w:t>布尔汉将军领导的军事委员会，该</w:t>
      </w:r>
      <w:r w:rsidRPr="00FD13E4">
        <w:rPr>
          <w:rFonts w:ascii="宋体" w:hAnsi="宋体"/>
          <w:sz w:val="32"/>
          <w:szCs w:val="32"/>
        </w:rPr>
        <w:lastRenderedPageBreak/>
        <w:t>委员会承诺将权力还给</w:t>
      </w:r>
      <w:r w:rsidRPr="00FD13E4">
        <w:rPr>
          <w:rFonts w:ascii="宋体" w:hAnsi="宋体" w:hint="eastAsia"/>
          <w:sz w:val="32"/>
          <w:szCs w:val="32"/>
        </w:rPr>
        <w:t>人民，但在反动势力如“争取自由与变革力量”（</w:t>
      </w:r>
      <w:r w:rsidRPr="00FD13E4">
        <w:rPr>
          <w:rFonts w:ascii="宋体" w:hAnsi="宋体"/>
          <w:sz w:val="32"/>
          <w:szCs w:val="32"/>
        </w:rPr>
        <w:t>Forces for Freedom and Change</w:t>
      </w:r>
      <w:r w:rsidRPr="00FD13E4">
        <w:rPr>
          <w:rFonts w:ascii="宋体" w:hAnsi="宋体" w:hint="eastAsia"/>
          <w:sz w:val="32"/>
          <w:szCs w:val="32"/>
        </w:rPr>
        <w:t>）（这是一个虚假的由所谓亲民主组织组成的联盟）等的支持下，</w:t>
      </w:r>
      <w:r w:rsidRPr="00FD13E4">
        <w:rPr>
          <w:rFonts w:ascii="宋体" w:hAnsi="宋体"/>
          <w:sz w:val="32"/>
          <w:szCs w:val="32"/>
        </w:rPr>
        <w:t>这一</w:t>
      </w:r>
      <w:r w:rsidRPr="00FD13E4">
        <w:rPr>
          <w:rFonts w:ascii="宋体" w:hAnsi="宋体" w:hint="eastAsia"/>
          <w:sz w:val="32"/>
          <w:szCs w:val="32"/>
        </w:rPr>
        <w:t>承诺</w:t>
      </w:r>
      <w:r>
        <w:rPr>
          <w:rFonts w:ascii="宋体" w:hAnsi="宋体" w:hint="eastAsia"/>
          <w:sz w:val="32"/>
          <w:szCs w:val="32"/>
        </w:rPr>
        <w:t>在2</w:t>
      </w:r>
      <w:r>
        <w:rPr>
          <w:rFonts w:ascii="宋体" w:hAnsi="宋体"/>
          <w:sz w:val="32"/>
          <w:szCs w:val="32"/>
        </w:rPr>
        <w:t>021</w:t>
      </w:r>
      <w:r>
        <w:rPr>
          <w:rFonts w:ascii="宋体" w:hAnsi="宋体" w:hint="eastAsia"/>
          <w:sz w:val="32"/>
          <w:szCs w:val="32"/>
        </w:rPr>
        <w:t>年</w:t>
      </w:r>
      <w:r w:rsidRPr="00FD13E4">
        <w:rPr>
          <w:rFonts w:ascii="宋体" w:hAnsi="宋体" w:hint="eastAsia"/>
          <w:sz w:val="32"/>
          <w:szCs w:val="32"/>
        </w:rPr>
        <w:t>未能实现</w:t>
      </w:r>
      <w:r w:rsidRPr="00FD13E4">
        <w:rPr>
          <w:rFonts w:ascii="宋体" w:hAnsi="宋体"/>
          <w:sz w:val="32"/>
          <w:szCs w:val="32"/>
        </w:rPr>
        <w:t>。</w:t>
      </w:r>
    </w:p>
    <w:p w14:paraId="17DC6B30" w14:textId="2A14918A"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5、苏丹的暴政伴随着丑恶的腐败，其标志是军队领导层对金矿开采、出口和走私的垄断。请注意，布尔汉和哈米提都是独裁者奥马尔·</w:t>
      </w:r>
      <w:r w:rsidRPr="00FD13E4">
        <w:rPr>
          <w:rFonts w:ascii="宋体" w:hAnsi="宋体"/>
          <w:sz w:val="32"/>
          <w:szCs w:val="32"/>
        </w:rPr>
        <w:t>巴希尔腐败</w:t>
      </w:r>
      <w:r w:rsidRPr="00FD13E4">
        <w:rPr>
          <w:rFonts w:ascii="宋体" w:hAnsi="宋体" w:hint="eastAsia"/>
          <w:sz w:val="32"/>
          <w:szCs w:val="32"/>
        </w:rPr>
        <w:t>统治时期</w:t>
      </w:r>
      <w:r w:rsidRPr="00FD13E4">
        <w:rPr>
          <w:rFonts w:ascii="宋体" w:hAnsi="宋体"/>
          <w:sz w:val="32"/>
          <w:szCs w:val="32"/>
        </w:rPr>
        <w:t>的盟友，</w:t>
      </w:r>
      <w:r w:rsidRPr="00FD13E4">
        <w:rPr>
          <w:rFonts w:ascii="宋体" w:hAnsi="宋体" w:hint="eastAsia"/>
          <w:sz w:val="32"/>
          <w:szCs w:val="32"/>
        </w:rPr>
        <w:t>在转而反对巴希尔之前，他们均试图</w:t>
      </w:r>
      <w:r>
        <w:rPr>
          <w:rFonts w:ascii="宋体" w:hAnsi="宋体" w:hint="eastAsia"/>
          <w:sz w:val="32"/>
          <w:szCs w:val="32"/>
        </w:rPr>
        <w:t>阻断</w:t>
      </w:r>
      <w:r w:rsidRPr="00FD13E4">
        <w:rPr>
          <w:rFonts w:ascii="宋体" w:hAnsi="宋体" w:hint="eastAsia"/>
          <w:sz w:val="32"/>
          <w:szCs w:val="32"/>
        </w:rPr>
        <w:t>反对巴希尔政权的人民抗争进程，同时对这场抗争进行残酷镇压，并在反动势力的支持下清除其社会革命的内容。哈米提就是由</w:t>
      </w:r>
      <w:r w:rsidRPr="00FD13E4">
        <w:rPr>
          <w:rFonts w:ascii="宋体" w:hAnsi="宋体"/>
          <w:sz w:val="32"/>
          <w:szCs w:val="32"/>
        </w:rPr>
        <w:t>奥马尔</w:t>
      </w:r>
      <w:r w:rsidRPr="00FD13E4">
        <w:rPr>
          <w:rFonts w:ascii="宋体" w:hAnsi="宋体" w:hint="eastAsia"/>
          <w:sz w:val="32"/>
          <w:szCs w:val="32"/>
        </w:rPr>
        <w:t>·</w:t>
      </w:r>
      <w:r w:rsidRPr="00FD13E4">
        <w:rPr>
          <w:rFonts w:ascii="宋体" w:hAnsi="宋体"/>
          <w:sz w:val="32"/>
          <w:szCs w:val="32"/>
        </w:rPr>
        <w:t>巴希尔本人通过其家族拥有的一家私人公司</w:t>
      </w:r>
      <w:r w:rsidRPr="00FD13E4">
        <w:rPr>
          <w:rFonts w:ascii="宋体" w:hAnsi="宋体" w:hint="eastAsia"/>
          <w:sz w:val="32"/>
          <w:szCs w:val="32"/>
        </w:rPr>
        <w:t>提携进了苏丹</w:t>
      </w:r>
      <w:r w:rsidRPr="00FD13E4">
        <w:rPr>
          <w:rFonts w:ascii="宋体" w:hAnsi="宋体"/>
          <w:sz w:val="32"/>
          <w:szCs w:val="32"/>
        </w:rPr>
        <w:t>走私和销售黄金的行业。路透社一年前进行的一项调查已经证实，</w:t>
      </w:r>
      <w:r w:rsidRPr="00FD13E4">
        <w:rPr>
          <w:rFonts w:ascii="宋体" w:hAnsi="宋体" w:hint="eastAsia"/>
          <w:sz w:val="32"/>
          <w:szCs w:val="32"/>
        </w:rPr>
        <w:t>非洲存在着每年数十亿美元的黄金走私活动。这些走私活动通过阿联酋进行，阿联酋被认为是从苏丹和利比亚向欧洲走私非洲人民财富的大门。</w:t>
      </w:r>
    </w:p>
    <w:p w14:paraId="7E08D18C" w14:textId="1947A5AB"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6、根据苏丹工业和贸易部长</w:t>
      </w:r>
      <w:r w:rsidRPr="00FD13E4">
        <w:rPr>
          <w:rFonts w:ascii="宋体" w:hAnsi="宋体"/>
          <w:sz w:val="32"/>
          <w:szCs w:val="32"/>
        </w:rPr>
        <w:t>2015年的新闻</w:t>
      </w:r>
      <w:r w:rsidRPr="00FD13E4">
        <w:rPr>
          <w:rFonts w:ascii="宋体" w:hAnsi="宋体" w:hint="eastAsia"/>
          <w:sz w:val="32"/>
          <w:szCs w:val="32"/>
        </w:rPr>
        <w:t>声明</w:t>
      </w:r>
      <w:r w:rsidRPr="00FD13E4">
        <w:rPr>
          <w:rFonts w:ascii="宋体" w:hAnsi="宋体"/>
          <w:sz w:val="32"/>
          <w:szCs w:val="32"/>
        </w:rPr>
        <w:t>，</w:t>
      </w:r>
      <w:r w:rsidRPr="00FD13E4">
        <w:rPr>
          <w:rFonts w:ascii="宋体" w:hAnsi="宋体" w:hint="eastAsia"/>
          <w:sz w:val="32"/>
          <w:szCs w:val="32"/>
        </w:rPr>
        <w:t>（当年）</w:t>
      </w:r>
      <w:r w:rsidRPr="00FD13E4">
        <w:rPr>
          <w:rFonts w:ascii="宋体" w:hAnsi="宋体"/>
          <w:sz w:val="32"/>
          <w:szCs w:val="32"/>
        </w:rPr>
        <w:t>阿拉伯联合酋长国进口了70吨黄金。2018年上半年，苏丹生产了63吨黄金。</w:t>
      </w:r>
      <w:r w:rsidRPr="00FD13E4">
        <w:rPr>
          <w:rFonts w:ascii="宋体" w:hAnsi="宋体" w:hint="eastAsia"/>
          <w:sz w:val="32"/>
          <w:szCs w:val="32"/>
        </w:rPr>
        <w:t>而</w:t>
      </w:r>
      <w:r w:rsidRPr="00FD13E4">
        <w:rPr>
          <w:rFonts w:ascii="宋体" w:hAnsi="宋体"/>
          <w:sz w:val="32"/>
          <w:szCs w:val="32"/>
        </w:rPr>
        <w:t>苏丹政府银行</w:t>
      </w:r>
      <w:r w:rsidRPr="00FD13E4">
        <w:rPr>
          <w:rFonts w:ascii="宋体" w:hAnsi="宋体" w:hint="eastAsia"/>
          <w:sz w:val="32"/>
          <w:szCs w:val="32"/>
        </w:rPr>
        <w:t>（</w:t>
      </w:r>
      <w:r w:rsidRPr="00FD13E4">
        <w:rPr>
          <w:rFonts w:ascii="宋体" w:hAnsi="宋体"/>
          <w:sz w:val="32"/>
          <w:szCs w:val="32"/>
        </w:rPr>
        <w:t>Government Bank of Sudan</w:t>
      </w:r>
      <w:r w:rsidRPr="00FD13E4">
        <w:rPr>
          <w:rFonts w:ascii="宋体" w:hAnsi="宋体" w:hint="eastAsia"/>
          <w:sz w:val="32"/>
          <w:szCs w:val="32"/>
        </w:rPr>
        <w:t>）</w:t>
      </w:r>
      <w:r w:rsidRPr="00FD13E4">
        <w:rPr>
          <w:rFonts w:ascii="宋体" w:hAnsi="宋体"/>
          <w:sz w:val="32"/>
          <w:szCs w:val="32"/>
        </w:rPr>
        <w:t>只以低于市场价的价格购买了8吨，其余的</w:t>
      </w:r>
      <w:r w:rsidRPr="00FD13E4">
        <w:rPr>
          <w:rFonts w:ascii="宋体" w:hAnsi="宋体" w:hint="eastAsia"/>
          <w:sz w:val="32"/>
          <w:szCs w:val="32"/>
        </w:rPr>
        <w:t>黄金均被</w:t>
      </w:r>
      <w:r w:rsidRPr="00FD13E4">
        <w:rPr>
          <w:rFonts w:ascii="宋体" w:hAnsi="宋体"/>
          <w:sz w:val="32"/>
          <w:szCs w:val="32"/>
        </w:rPr>
        <w:t>走私。</w:t>
      </w:r>
      <w:r w:rsidRPr="00FD13E4">
        <w:rPr>
          <w:rFonts w:ascii="宋体" w:hAnsi="宋体" w:hint="eastAsia"/>
          <w:sz w:val="32"/>
          <w:szCs w:val="32"/>
        </w:rPr>
        <w:t>苏丹有</w:t>
      </w:r>
      <w:r w:rsidRPr="00FD13E4">
        <w:rPr>
          <w:rFonts w:ascii="宋体" w:hAnsi="宋体"/>
          <w:sz w:val="32"/>
          <w:szCs w:val="32"/>
        </w:rPr>
        <w:t>金矿开采企业243家，其中特许经营企业11家</w:t>
      </w:r>
      <w:r w:rsidRPr="00FD13E4">
        <w:rPr>
          <w:rFonts w:ascii="宋体" w:hAnsi="宋体" w:hint="eastAsia"/>
          <w:sz w:val="32"/>
          <w:szCs w:val="32"/>
        </w:rPr>
        <w:t>，此外</w:t>
      </w:r>
      <w:r w:rsidRPr="00FD13E4">
        <w:rPr>
          <w:rFonts w:ascii="宋体" w:hAnsi="宋体"/>
          <w:sz w:val="32"/>
          <w:szCs w:val="32"/>
        </w:rPr>
        <w:t>还有成千上万的个人</w:t>
      </w:r>
      <w:r w:rsidRPr="00FD13E4">
        <w:rPr>
          <w:rFonts w:ascii="宋体" w:hAnsi="宋体" w:hint="eastAsia"/>
          <w:sz w:val="32"/>
          <w:szCs w:val="32"/>
        </w:rPr>
        <w:t>凭借</w:t>
      </w:r>
      <w:r w:rsidRPr="00FD13E4">
        <w:rPr>
          <w:rFonts w:ascii="宋体" w:hAnsi="宋体"/>
          <w:sz w:val="32"/>
          <w:szCs w:val="32"/>
        </w:rPr>
        <w:t>国家勘探许可证</w:t>
      </w:r>
      <w:r w:rsidRPr="00FD13E4">
        <w:rPr>
          <w:rFonts w:ascii="宋体" w:hAnsi="宋体" w:hint="eastAsia"/>
          <w:sz w:val="32"/>
          <w:szCs w:val="32"/>
        </w:rPr>
        <w:t>来</w:t>
      </w:r>
      <w:r w:rsidRPr="00FD13E4">
        <w:rPr>
          <w:rFonts w:ascii="宋体" w:hAnsi="宋体"/>
          <w:sz w:val="32"/>
          <w:szCs w:val="32"/>
        </w:rPr>
        <w:t>寻找黄金。苏丹</w:t>
      </w:r>
      <w:r w:rsidRPr="00FD13E4">
        <w:rPr>
          <w:rFonts w:ascii="宋体" w:hAnsi="宋体" w:hint="eastAsia"/>
          <w:sz w:val="32"/>
          <w:szCs w:val="32"/>
        </w:rPr>
        <w:t>的</w:t>
      </w:r>
      <w:r w:rsidRPr="00FD13E4">
        <w:rPr>
          <w:rFonts w:ascii="宋体" w:hAnsi="宋体"/>
          <w:sz w:val="32"/>
          <w:szCs w:val="32"/>
        </w:rPr>
        <w:t>铀</w:t>
      </w:r>
      <w:r w:rsidRPr="00FD13E4">
        <w:rPr>
          <w:rFonts w:ascii="宋体" w:hAnsi="宋体" w:hint="eastAsia"/>
          <w:sz w:val="32"/>
          <w:szCs w:val="32"/>
        </w:rPr>
        <w:t>矿</w:t>
      </w:r>
      <w:r w:rsidRPr="00FD13E4">
        <w:rPr>
          <w:rFonts w:ascii="宋体" w:hAnsi="宋体"/>
          <w:sz w:val="32"/>
          <w:szCs w:val="32"/>
        </w:rPr>
        <w:t>储备</w:t>
      </w:r>
      <w:r w:rsidRPr="00FD13E4">
        <w:rPr>
          <w:rFonts w:ascii="宋体" w:hAnsi="宋体" w:hint="eastAsia"/>
          <w:sz w:val="32"/>
          <w:szCs w:val="32"/>
        </w:rPr>
        <w:t>位居世界第三位</w:t>
      </w:r>
      <w:r w:rsidRPr="00FD13E4">
        <w:rPr>
          <w:rFonts w:ascii="宋体" w:hAnsi="宋体"/>
          <w:sz w:val="32"/>
          <w:szCs w:val="32"/>
        </w:rPr>
        <w:t>，</w:t>
      </w:r>
      <w:r w:rsidRPr="00FD13E4">
        <w:rPr>
          <w:rFonts w:ascii="宋体" w:hAnsi="宋体" w:hint="eastAsia"/>
          <w:sz w:val="32"/>
          <w:szCs w:val="32"/>
        </w:rPr>
        <w:t>非官方数据显示</w:t>
      </w:r>
      <w:r w:rsidRPr="00FD13E4">
        <w:rPr>
          <w:rFonts w:ascii="宋体" w:hAnsi="宋体"/>
          <w:sz w:val="32"/>
          <w:szCs w:val="32"/>
        </w:rPr>
        <w:t>其</w:t>
      </w:r>
      <w:r w:rsidRPr="00FD13E4">
        <w:rPr>
          <w:rFonts w:ascii="宋体" w:hAnsi="宋体" w:hint="eastAsia"/>
          <w:sz w:val="32"/>
          <w:szCs w:val="32"/>
        </w:rPr>
        <w:t>储</w:t>
      </w:r>
      <w:r w:rsidRPr="00FD13E4">
        <w:rPr>
          <w:rFonts w:ascii="宋体" w:hAnsi="宋体"/>
          <w:sz w:val="32"/>
          <w:szCs w:val="32"/>
        </w:rPr>
        <w:t>量</w:t>
      </w:r>
      <w:r w:rsidR="005806EB">
        <w:rPr>
          <w:rFonts w:ascii="宋体" w:hAnsi="宋体" w:hint="eastAsia"/>
          <w:sz w:val="32"/>
          <w:szCs w:val="32"/>
        </w:rPr>
        <w:t>高达</w:t>
      </w:r>
      <w:r w:rsidRPr="00FD13E4">
        <w:rPr>
          <w:rFonts w:ascii="宋体" w:hAnsi="宋体"/>
          <w:sz w:val="32"/>
          <w:szCs w:val="32"/>
        </w:rPr>
        <w:t>150万吨</w:t>
      </w:r>
      <w:r w:rsidRPr="00FD13E4">
        <w:rPr>
          <w:rFonts w:ascii="宋体" w:hAnsi="宋体" w:hint="eastAsia"/>
          <w:sz w:val="32"/>
          <w:szCs w:val="32"/>
        </w:rPr>
        <w:t>。铀</w:t>
      </w:r>
      <w:r w:rsidRPr="00FD13E4">
        <w:rPr>
          <w:rFonts w:ascii="宋体" w:hAnsi="宋体"/>
          <w:sz w:val="32"/>
          <w:szCs w:val="32"/>
        </w:rPr>
        <w:t>可用于制造核武器</w:t>
      </w:r>
      <w:r w:rsidRPr="00FD13E4">
        <w:rPr>
          <w:rFonts w:ascii="宋体" w:hAnsi="宋体" w:hint="eastAsia"/>
          <w:sz w:val="32"/>
          <w:szCs w:val="32"/>
        </w:rPr>
        <w:t>。铀矿</w:t>
      </w:r>
      <w:r w:rsidRPr="00FD13E4">
        <w:rPr>
          <w:rFonts w:ascii="宋体" w:hAnsi="宋体"/>
          <w:sz w:val="32"/>
          <w:szCs w:val="32"/>
        </w:rPr>
        <w:t>在达尔富尔</w:t>
      </w:r>
      <w:r w:rsidRPr="00FD13E4">
        <w:rPr>
          <w:rFonts w:ascii="宋体" w:hAnsi="宋体" w:hint="eastAsia"/>
          <w:sz w:val="32"/>
          <w:szCs w:val="32"/>
        </w:rPr>
        <w:t>地区、</w:t>
      </w:r>
      <w:r w:rsidRPr="00FD13E4">
        <w:rPr>
          <w:rFonts w:ascii="宋体" w:hAnsi="宋体"/>
          <w:sz w:val="32"/>
          <w:szCs w:val="32"/>
        </w:rPr>
        <w:t>努巴山</w:t>
      </w:r>
      <w:r w:rsidRPr="00FD13E4">
        <w:rPr>
          <w:rFonts w:ascii="宋体" w:hAnsi="宋体" w:hint="eastAsia"/>
          <w:sz w:val="32"/>
          <w:szCs w:val="32"/>
        </w:rPr>
        <w:t>脉、</w:t>
      </w:r>
      <w:r w:rsidRPr="00FD13E4">
        <w:rPr>
          <w:rFonts w:ascii="宋体" w:hAnsi="宋体"/>
          <w:sz w:val="32"/>
          <w:szCs w:val="32"/>
        </w:rPr>
        <w:t>科尔多凡</w:t>
      </w:r>
      <w:r w:rsidRPr="00FD13E4">
        <w:rPr>
          <w:rFonts w:ascii="宋体" w:hAnsi="宋体" w:hint="eastAsia"/>
          <w:sz w:val="32"/>
          <w:szCs w:val="32"/>
        </w:rPr>
        <w:t>地区、</w:t>
      </w:r>
      <w:r w:rsidRPr="00FD13E4">
        <w:rPr>
          <w:rFonts w:ascii="宋体" w:hAnsi="宋体"/>
          <w:sz w:val="32"/>
          <w:szCs w:val="32"/>
        </w:rPr>
        <w:t>青尼罗</w:t>
      </w:r>
      <w:r w:rsidRPr="00FD13E4">
        <w:rPr>
          <w:rFonts w:ascii="宋体" w:hAnsi="宋体" w:hint="eastAsia"/>
          <w:sz w:val="32"/>
          <w:szCs w:val="32"/>
        </w:rPr>
        <w:lastRenderedPageBreak/>
        <w:t>州、</w:t>
      </w:r>
      <w:r w:rsidRPr="00FD13E4">
        <w:rPr>
          <w:rFonts w:ascii="宋体" w:hAnsi="宋体"/>
          <w:sz w:val="32"/>
          <w:szCs w:val="32"/>
        </w:rPr>
        <w:t>布塔纳</w:t>
      </w:r>
      <w:r w:rsidRPr="00FD13E4">
        <w:rPr>
          <w:rFonts w:ascii="宋体" w:hAnsi="宋体" w:hint="eastAsia"/>
          <w:sz w:val="32"/>
          <w:szCs w:val="32"/>
        </w:rPr>
        <w:t>地区</w:t>
      </w:r>
      <w:r w:rsidRPr="00FD13E4">
        <w:rPr>
          <w:rFonts w:ascii="宋体" w:hAnsi="宋体"/>
          <w:sz w:val="32"/>
          <w:szCs w:val="32"/>
        </w:rPr>
        <w:t>和红海州</w:t>
      </w:r>
      <w:r w:rsidRPr="00FD13E4">
        <w:rPr>
          <w:rFonts w:ascii="宋体" w:hAnsi="宋体" w:hint="eastAsia"/>
          <w:sz w:val="32"/>
          <w:szCs w:val="32"/>
        </w:rPr>
        <w:t>（</w:t>
      </w:r>
      <w:r w:rsidRPr="00FD13E4">
        <w:rPr>
          <w:rFonts w:ascii="宋体" w:hAnsi="宋体"/>
          <w:sz w:val="32"/>
          <w:szCs w:val="32"/>
        </w:rPr>
        <w:t xml:space="preserve">Darfur, Nuba Mountains, Kordofan, Blue Nile, </w:t>
      </w:r>
      <w:bookmarkStart w:id="9" w:name="OLE_LINK1"/>
      <w:r w:rsidRPr="00FD13E4">
        <w:rPr>
          <w:rFonts w:ascii="宋体" w:hAnsi="宋体"/>
          <w:sz w:val="32"/>
          <w:szCs w:val="32"/>
        </w:rPr>
        <w:t>Butana</w:t>
      </w:r>
      <w:bookmarkEnd w:id="9"/>
      <w:r w:rsidRPr="00FD13E4">
        <w:rPr>
          <w:rFonts w:ascii="宋体" w:hAnsi="宋体"/>
          <w:sz w:val="32"/>
          <w:szCs w:val="32"/>
        </w:rPr>
        <w:t xml:space="preserve"> and Red Sea state</w:t>
      </w:r>
      <w:r w:rsidRPr="00FD13E4">
        <w:rPr>
          <w:rFonts w:ascii="宋体" w:hAnsi="宋体" w:hint="eastAsia"/>
          <w:sz w:val="32"/>
          <w:szCs w:val="32"/>
        </w:rPr>
        <w:t>）均有分布</w:t>
      </w:r>
      <w:r w:rsidRPr="00FD13E4">
        <w:rPr>
          <w:rFonts w:ascii="宋体" w:hAnsi="宋体"/>
          <w:sz w:val="32"/>
          <w:szCs w:val="32"/>
        </w:rPr>
        <w:t>。</w:t>
      </w:r>
    </w:p>
    <w:p w14:paraId="335BE225" w14:textId="71901B85"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7、军队在政治伊斯兰主义和部落种族意识形态支持下的独裁政治倾向，以及文盲的蔓延，加深了苏丹人中间的民粹主义异化和（当局）对自由资本主义话语的滥用，从而促进了军事当局屈从于国际货币基金组织和世界银行等帝国主义机构的命令和条件的倾向。正是这些政策使生活在苏丹的大多数人陷入贫困。而公共服务的私有化导致其本身遭到破坏，并增加了外债的数量，进而加重了税收水平。此外</w:t>
      </w:r>
      <w:r w:rsidR="007D0339">
        <w:rPr>
          <w:rFonts w:ascii="宋体" w:hAnsi="宋体" w:hint="eastAsia"/>
          <w:sz w:val="32"/>
          <w:szCs w:val="32"/>
        </w:rPr>
        <w:t>，</w:t>
      </w:r>
      <w:r w:rsidRPr="00FD13E4">
        <w:rPr>
          <w:rFonts w:ascii="宋体" w:hAnsi="宋体" w:hint="eastAsia"/>
          <w:sz w:val="32"/>
          <w:szCs w:val="32"/>
        </w:rPr>
        <w:t>它还导致苏丹放弃了合作化集体农业和粮食安全，转而支持资本主义农业，选择单一的高产</w:t>
      </w:r>
      <w:r w:rsidR="00944366">
        <w:rPr>
          <w:rFonts w:ascii="宋体" w:hAnsi="宋体" w:hint="eastAsia"/>
          <w:sz w:val="32"/>
          <w:szCs w:val="32"/>
        </w:rPr>
        <w:t>作物</w:t>
      </w:r>
      <w:r w:rsidRPr="00FD13E4">
        <w:rPr>
          <w:rFonts w:ascii="宋体" w:hAnsi="宋体" w:hint="eastAsia"/>
          <w:sz w:val="32"/>
          <w:szCs w:val="32"/>
        </w:rPr>
        <w:t>，例如阿拉伯胶（</w:t>
      </w:r>
      <w:r w:rsidRPr="00FD13E4">
        <w:rPr>
          <w:rFonts w:ascii="宋体" w:hAnsi="宋体"/>
          <w:sz w:val="32"/>
          <w:szCs w:val="32"/>
        </w:rPr>
        <w:t>gum arabic</w:t>
      </w:r>
      <w:r w:rsidRPr="00FD13E4">
        <w:rPr>
          <w:rFonts w:ascii="宋体" w:hAnsi="宋体" w:hint="eastAsia"/>
          <w:sz w:val="32"/>
          <w:szCs w:val="32"/>
        </w:rPr>
        <w:t>）的种植面积达</w:t>
      </w:r>
      <w:r w:rsidRPr="00FD13E4">
        <w:rPr>
          <w:rFonts w:ascii="宋体" w:hAnsi="宋体"/>
          <w:sz w:val="32"/>
          <w:szCs w:val="32"/>
        </w:rPr>
        <w:t>50万平方公里，相当于苏丹面积的三分之一。苏丹生产了世界上75%的阿拉伯胶，尽管它只开采了生产这种物质的</w:t>
      </w:r>
      <w:r w:rsidRPr="00FD13E4">
        <w:rPr>
          <w:rFonts w:ascii="宋体" w:hAnsi="宋体" w:hint="eastAsia"/>
          <w:sz w:val="32"/>
          <w:szCs w:val="32"/>
        </w:rPr>
        <w:t>森林的</w:t>
      </w:r>
      <w:r w:rsidRPr="00FD13E4">
        <w:rPr>
          <w:rFonts w:ascii="宋体" w:hAnsi="宋体"/>
          <w:sz w:val="32"/>
          <w:szCs w:val="32"/>
        </w:rPr>
        <w:t>10%。</w:t>
      </w:r>
    </w:p>
    <w:p w14:paraId="66FF69B3" w14:textId="66E8D789" w:rsidR="00FD13E4" w:rsidRPr="00FD13E4" w:rsidRDefault="00FD13E4" w:rsidP="00FD13E4">
      <w:pPr>
        <w:spacing w:before="60" w:after="60" w:line="480" w:lineRule="exact"/>
        <w:ind w:firstLine="640"/>
        <w:rPr>
          <w:rFonts w:ascii="宋体" w:hAnsi="宋体"/>
          <w:sz w:val="32"/>
          <w:szCs w:val="32"/>
        </w:rPr>
      </w:pPr>
      <w:r w:rsidRPr="00FD13E4">
        <w:rPr>
          <w:rFonts w:ascii="宋体" w:hAnsi="宋体"/>
          <w:sz w:val="32"/>
          <w:szCs w:val="32"/>
        </w:rPr>
        <w:t>8</w:t>
      </w:r>
      <w:r w:rsidRPr="00FD13E4">
        <w:rPr>
          <w:rFonts w:ascii="宋体" w:hAnsi="宋体" w:hint="eastAsia"/>
          <w:sz w:val="32"/>
          <w:szCs w:val="32"/>
        </w:rPr>
        <w:t>、在宗教话语和部落狂热的支持下，这种军事暴政在苏丹军队</w:t>
      </w:r>
      <w:r w:rsidR="006A0630">
        <w:rPr>
          <w:rFonts w:ascii="宋体" w:hAnsi="宋体" w:hint="eastAsia"/>
          <w:sz w:val="32"/>
          <w:szCs w:val="32"/>
        </w:rPr>
        <w:t>和</w:t>
      </w:r>
      <w:r w:rsidRPr="00FD13E4">
        <w:rPr>
          <w:rFonts w:ascii="宋体" w:hAnsi="宋体"/>
          <w:sz w:val="32"/>
          <w:szCs w:val="32"/>
        </w:rPr>
        <w:t>哈米提</w:t>
      </w:r>
      <w:r w:rsidRPr="00FD13E4">
        <w:rPr>
          <w:rFonts w:ascii="宋体" w:hAnsi="宋体" w:hint="eastAsia"/>
          <w:sz w:val="32"/>
          <w:szCs w:val="32"/>
        </w:rPr>
        <w:t>的武装民兵内部广泛流行，其效果是使这些部队服从于其首领的命令，并对反抗暴政的群众进行残酷镇压。</w:t>
      </w:r>
      <w:r w:rsidRPr="00FD13E4">
        <w:rPr>
          <w:rFonts w:ascii="宋体" w:hAnsi="宋体"/>
          <w:sz w:val="32"/>
          <w:szCs w:val="32"/>
        </w:rPr>
        <w:t>2018年巴希尔</w:t>
      </w:r>
      <w:r w:rsidRPr="00FD13E4">
        <w:rPr>
          <w:rFonts w:ascii="宋体" w:hAnsi="宋体" w:hint="eastAsia"/>
          <w:sz w:val="32"/>
          <w:szCs w:val="32"/>
        </w:rPr>
        <w:t>政权</w:t>
      </w:r>
      <w:r w:rsidRPr="00FD13E4">
        <w:rPr>
          <w:rFonts w:ascii="宋体" w:hAnsi="宋体"/>
          <w:sz w:val="32"/>
          <w:szCs w:val="32"/>
        </w:rPr>
        <w:t>被推翻后，被委托给快速支援部队的军队在暴力</w:t>
      </w:r>
      <w:r w:rsidRPr="00FD13E4">
        <w:rPr>
          <w:rFonts w:ascii="宋体" w:hAnsi="宋体" w:hint="eastAsia"/>
          <w:sz w:val="32"/>
          <w:szCs w:val="32"/>
        </w:rPr>
        <w:t>镇压群众运动</w:t>
      </w:r>
      <w:r w:rsidR="007D0339">
        <w:rPr>
          <w:rFonts w:ascii="宋体" w:hAnsi="宋体" w:hint="eastAsia"/>
          <w:sz w:val="32"/>
          <w:szCs w:val="32"/>
        </w:rPr>
        <w:t>时</w:t>
      </w:r>
      <w:r w:rsidRPr="00FD13E4">
        <w:rPr>
          <w:rFonts w:ascii="宋体" w:hAnsi="宋体"/>
          <w:sz w:val="32"/>
          <w:szCs w:val="32"/>
        </w:rPr>
        <w:t>发挥了主要作用。请注意，这支由部落雇佣兵组成的部队与正规部队的士兵和</w:t>
      </w:r>
      <w:r w:rsidRPr="00FD13E4">
        <w:rPr>
          <w:rFonts w:ascii="宋体" w:hAnsi="宋体" w:hint="eastAsia"/>
          <w:sz w:val="32"/>
          <w:szCs w:val="32"/>
        </w:rPr>
        <w:t>士官</w:t>
      </w:r>
      <w:r w:rsidRPr="00FD13E4">
        <w:rPr>
          <w:rFonts w:ascii="宋体" w:hAnsi="宋体"/>
          <w:sz w:val="32"/>
          <w:szCs w:val="32"/>
        </w:rPr>
        <w:t>相比，对革命群众的同情</w:t>
      </w:r>
      <w:r w:rsidRPr="00FD13E4">
        <w:rPr>
          <w:rFonts w:ascii="宋体" w:hAnsi="宋体" w:hint="eastAsia"/>
          <w:sz w:val="32"/>
          <w:szCs w:val="32"/>
        </w:rPr>
        <w:t>更少</w:t>
      </w:r>
      <w:r w:rsidRPr="00FD13E4">
        <w:rPr>
          <w:rFonts w:ascii="宋体" w:hAnsi="宋体"/>
          <w:sz w:val="32"/>
          <w:szCs w:val="32"/>
        </w:rPr>
        <w:t>。</w:t>
      </w:r>
    </w:p>
    <w:p w14:paraId="6F86E412" w14:textId="39E0A8E9"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9、在2</w:t>
      </w:r>
      <w:r w:rsidRPr="00FD13E4">
        <w:rPr>
          <w:rFonts w:ascii="宋体" w:hAnsi="宋体"/>
          <w:sz w:val="32"/>
          <w:szCs w:val="32"/>
        </w:rPr>
        <w:t>019</w:t>
      </w:r>
      <w:r w:rsidRPr="00FD13E4">
        <w:rPr>
          <w:rFonts w:ascii="宋体" w:hAnsi="宋体" w:hint="eastAsia"/>
          <w:sz w:val="32"/>
          <w:szCs w:val="32"/>
        </w:rPr>
        <w:t>年与人民革命力量达成的妥协方案中，正</w:t>
      </w:r>
      <w:r w:rsidRPr="00FD13E4">
        <w:rPr>
          <w:rFonts w:ascii="宋体" w:hAnsi="宋体" w:hint="eastAsia"/>
          <w:sz w:val="32"/>
          <w:szCs w:val="32"/>
        </w:rPr>
        <w:lastRenderedPageBreak/>
        <w:t>规军强迫保留了自己的主要利益，保留了布尔汉和哈米提两位将军之间的军事联盟。这个军事联盟与支持“自由与变革宣言”的联合力量相对立，后者</w:t>
      </w:r>
      <w:r w:rsidR="005806EB">
        <w:rPr>
          <w:rFonts w:ascii="宋体" w:hAnsi="宋体" w:hint="eastAsia"/>
          <w:sz w:val="32"/>
          <w:szCs w:val="32"/>
        </w:rPr>
        <w:t>受益于</w:t>
      </w:r>
      <w:r w:rsidRPr="00FD13E4">
        <w:rPr>
          <w:rFonts w:ascii="宋体" w:hAnsi="宋体" w:hint="eastAsia"/>
          <w:sz w:val="32"/>
          <w:szCs w:val="32"/>
        </w:rPr>
        <w:t>不愿妥协的革命人民力量施加的压力。</w:t>
      </w:r>
      <w:r w:rsidRPr="00FD13E4">
        <w:rPr>
          <w:rFonts w:ascii="宋体" w:hAnsi="宋体"/>
          <w:sz w:val="32"/>
          <w:szCs w:val="32"/>
        </w:rPr>
        <w:t>一些</w:t>
      </w:r>
      <w:r w:rsidRPr="00FD13E4">
        <w:rPr>
          <w:rFonts w:ascii="宋体" w:hAnsi="宋体" w:hint="eastAsia"/>
          <w:sz w:val="32"/>
          <w:szCs w:val="32"/>
        </w:rPr>
        <w:t>人</w:t>
      </w:r>
      <w:r w:rsidRPr="00FD13E4">
        <w:rPr>
          <w:rFonts w:ascii="宋体" w:hAnsi="宋体"/>
          <w:sz w:val="32"/>
          <w:szCs w:val="32"/>
        </w:rPr>
        <w:t>从</w:t>
      </w:r>
      <w:r w:rsidRPr="00FD13E4">
        <w:rPr>
          <w:rFonts w:ascii="宋体" w:hAnsi="宋体" w:hint="eastAsia"/>
          <w:sz w:val="32"/>
          <w:szCs w:val="32"/>
        </w:rPr>
        <w:t>支持“自由与变革宣言”的联合力量</w:t>
      </w:r>
      <w:r w:rsidRPr="00FD13E4">
        <w:rPr>
          <w:rFonts w:ascii="宋体" w:hAnsi="宋体"/>
          <w:sz w:val="32"/>
          <w:szCs w:val="32"/>
        </w:rPr>
        <w:t>中分裂</w:t>
      </w:r>
      <w:r w:rsidRPr="00FD13E4">
        <w:rPr>
          <w:rFonts w:ascii="宋体" w:hAnsi="宋体" w:hint="eastAsia"/>
          <w:sz w:val="32"/>
          <w:szCs w:val="32"/>
        </w:rPr>
        <w:t>了</w:t>
      </w:r>
      <w:r w:rsidRPr="00FD13E4">
        <w:rPr>
          <w:rFonts w:ascii="宋体" w:hAnsi="宋体"/>
          <w:sz w:val="32"/>
          <w:szCs w:val="32"/>
        </w:rPr>
        <w:t>出来。</w:t>
      </w:r>
      <w:r w:rsidRPr="00FD13E4">
        <w:rPr>
          <w:rFonts w:ascii="宋体" w:hAnsi="宋体" w:hint="eastAsia"/>
          <w:sz w:val="32"/>
          <w:szCs w:val="32"/>
        </w:rPr>
        <w:t>此后，军方</w:t>
      </w:r>
      <w:r w:rsidRPr="00FD13E4">
        <w:rPr>
          <w:rFonts w:ascii="宋体" w:hAnsi="宋体"/>
          <w:sz w:val="32"/>
          <w:szCs w:val="32"/>
        </w:rPr>
        <w:t>通过拖延向</w:t>
      </w:r>
      <w:r w:rsidRPr="00FD13E4">
        <w:rPr>
          <w:rFonts w:ascii="宋体" w:hAnsi="宋体" w:hint="eastAsia"/>
          <w:sz w:val="32"/>
          <w:szCs w:val="32"/>
        </w:rPr>
        <w:t>人民</w:t>
      </w:r>
      <w:r w:rsidRPr="00FD13E4">
        <w:rPr>
          <w:rFonts w:ascii="宋体" w:hAnsi="宋体"/>
          <w:sz w:val="32"/>
          <w:szCs w:val="32"/>
        </w:rPr>
        <w:t>移交权力，设法限制</w:t>
      </w:r>
      <w:r w:rsidRPr="00FD13E4">
        <w:rPr>
          <w:rFonts w:ascii="宋体" w:hAnsi="宋体" w:hint="eastAsia"/>
          <w:sz w:val="32"/>
          <w:szCs w:val="32"/>
        </w:rPr>
        <w:t>联合力量</w:t>
      </w:r>
      <w:r w:rsidRPr="00FD13E4">
        <w:rPr>
          <w:rFonts w:ascii="宋体" w:hAnsi="宋体"/>
          <w:sz w:val="32"/>
          <w:szCs w:val="32"/>
        </w:rPr>
        <w:t>对其进行改革的能力，然后通过分裂</w:t>
      </w:r>
      <w:r w:rsidRPr="00FD13E4">
        <w:rPr>
          <w:rFonts w:ascii="宋体" w:hAnsi="宋体" w:hint="eastAsia"/>
          <w:sz w:val="32"/>
          <w:szCs w:val="32"/>
        </w:rPr>
        <w:t>“全国</w:t>
      </w:r>
      <w:r w:rsidRPr="00FD13E4">
        <w:rPr>
          <w:rFonts w:ascii="宋体" w:hAnsi="宋体"/>
          <w:sz w:val="32"/>
          <w:szCs w:val="32"/>
        </w:rPr>
        <w:t>协议</w:t>
      </w:r>
      <w:r w:rsidRPr="00FD13E4">
        <w:rPr>
          <w:rFonts w:ascii="宋体" w:hAnsi="宋体" w:hint="eastAsia"/>
          <w:sz w:val="32"/>
          <w:szCs w:val="32"/>
        </w:rPr>
        <w:t>阵营”</w:t>
      </w:r>
      <w:r w:rsidR="007D0339">
        <w:rPr>
          <w:rFonts w:ascii="宋体" w:hAnsi="宋体" w:hint="eastAsia"/>
          <w:sz w:val="32"/>
          <w:szCs w:val="32"/>
        </w:rPr>
        <w:t>（</w:t>
      </w:r>
      <w:r w:rsidR="007D0339" w:rsidRPr="007D0339">
        <w:rPr>
          <w:rFonts w:ascii="宋体" w:hAnsi="宋体"/>
          <w:sz w:val="32"/>
          <w:szCs w:val="32"/>
        </w:rPr>
        <w:t>Bloc d'accord national</w:t>
      </w:r>
      <w:r w:rsidR="007D0339">
        <w:rPr>
          <w:rFonts w:ascii="宋体" w:hAnsi="宋体" w:hint="eastAsia"/>
          <w:sz w:val="32"/>
          <w:szCs w:val="32"/>
        </w:rPr>
        <w:t>）</w:t>
      </w:r>
      <w:r w:rsidRPr="00FD13E4">
        <w:rPr>
          <w:rFonts w:ascii="宋体" w:hAnsi="宋体"/>
          <w:sz w:val="32"/>
          <w:szCs w:val="32"/>
        </w:rPr>
        <w:t>即</w:t>
      </w:r>
      <w:r w:rsidR="007D0339">
        <w:rPr>
          <w:rFonts w:ascii="宋体" w:hAnsi="宋体" w:hint="eastAsia"/>
          <w:sz w:val="32"/>
          <w:szCs w:val="32"/>
        </w:rPr>
        <w:t>后来的</w:t>
      </w:r>
      <w:r w:rsidRPr="00FD13E4">
        <w:rPr>
          <w:rFonts w:ascii="宋体" w:hAnsi="宋体" w:hint="eastAsia"/>
          <w:sz w:val="32"/>
          <w:szCs w:val="32"/>
        </w:rPr>
        <w:t>“</w:t>
      </w:r>
      <w:r w:rsidRPr="00FD13E4">
        <w:rPr>
          <w:rFonts w:ascii="宋体" w:hAnsi="宋体"/>
          <w:sz w:val="32"/>
          <w:szCs w:val="32"/>
        </w:rPr>
        <w:t>民主</w:t>
      </w:r>
      <w:r w:rsidRPr="00FD13E4">
        <w:rPr>
          <w:rFonts w:ascii="宋体" w:hAnsi="宋体" w:hint="eastAsia"/>
          <w:sz w:val="32"/>
          <w:szCs w:val="32"/>
        </w:rPr>
        <w:t>阵营”</w:t>
      </w:r>
      <w:r w:rsidR="007D0339">
        <w:rPr>
          <w:rFonts w:ascii="宋体" w:hAnsi="宋体" w:hint="eastAsia"/>
          <w:sz w:val="32"/>
          <w:szCs w:val="32"/>
        </w:rPr>
        <w:t>（</w:t>
      </w:r>
      <w:r w:rsidR="007D0339" w:rsidRPr="007D0339">
        <w:rPr>
          <w:rFonts w:ascii="宋体" w:hAnsi="宋体"/>
          <w:sz w:val="32"/>
          <w:szCs w:val="32"/>
        </w:rPr>
        <w:t>Democratic Bloc</w:t>
      </w:r>
      <w:r w:rsidR="007D0339">
        <w:rPr>
          <w:rFonts w:ascii="宋体" w:hAnsi="宋体" w:hint="eastAsia"/>
          <w:sz w:val="32"/>
          <w:szCs w:val="32"/>
        </w:rPr>
        <w:t>）</w:t>
      </w:r>
      <w:r w:rsidRPr="00FD13E4">
        <w:rPr>
          <w:rFonts w:ascii="宋体" w:hAnsi="宋体"/>
          <w:sz w:val="32"/>
          <w:szCs w:val="32"/>
        </w:rPr>
        <w:t>，成功地分裂了</w:t>
      </w:r>
      <w:r w:rsidRPr="00FD13E4">
        <w:rPr>
          <w:rFonts w:ascii="宋体" w:hAnsi="宋体" w:hint="eastAsia"/>
          <w:sz w:val="32"/>
          <w:szCs w:val="32"/>
        </w:rPr>
        <w:t>联合力量</w:t>
      </w:r>
      <w:r w:rsidRPr="00FD13E4">
        <w:rPr>
          <w:rFonts w:ascii="宋体" w:hAnsi="宋体"/>
          <w:sz w:val="32"/>
          <w:szCs w:val="32"/>
        </w:rPr>
        <w:t>的队伍</w:t>
      </w:r>
      <w:r w:rsidRPr="00FD13E4">
        <w:rPr>
          <w:rFonts w:ascii="宋体" w:hAnsi="宋体" w:hint="eastAsia"/>
          <w:sz w:val="32"/>
          <w:szCs w:val="32"/>
        </w:rPr>
        <w:t>。军方进而</w:t>
      </w:r>
      <w:r w:rsidRPr="00FD13E4">
        <w:rPr>
          <w:rFonts w:ascii="宋体" w:hAnsi="宋体"/>
          <w:sz w:val="32"/>
          <w:szCs w:val="32"/>
        </w:rPr>
        <w:t>在2021年秋</w:t>
      </w:r>
      <w:r w:rsidRPr="00FD13E4">
        <w:rPr>
          <w:rFonts w:ascii="宋体" w:hAnsi="宋体" w:hint="eastAsia"/>
          <w:sz w:val="32"/>
          <w:szCs w:val="32"/>
        </w:rPr>
        <w:t>季</w:t>
      </w:r>
      <w:r w:rsidRPr="00FD13E4">
        <w:rPr>
          <w:rFonts w:ascii="宋体" w:hAnsi="宋体"/>
          <w:sz w:val="32"/>
          <w:szCs w:val="32"/>
        </w:rPr>
        <w:t>实现了第二次政变，完全推翻了谈判协议。然而，</w:t>
      </w:r>
      <w:r w:rsidRPr="00FD13E4">
        <w:rPr>
          <w:rFonts w:ascii="宋体" w:hAnsi="宋体" w:hint="eastAsia"/>
          <w:sz w:val="32"/>
          <w:szCs w:val="32"/>
        </w:rPr>
        <w:t>群众</w:t>
      </w:r>
      <w:r w:rsidRPr="00FD13E4">
        <w:rPr>
          <w:rFonts w:ascii="宋体" w:hAnsi="宋体"/>
          <w:sz w:val="32"/>
          <w:szCs w:val="32"/>
        </w:rPr>
        <w:t>运动继续对</w:t>
      </w:r>
      <w:r w:rsidRPr="00FD13E4">
        <w:rPr>
          <w:rFonts w:ascii="宋体" w:hAnsi="宋体" w:hint="eastAsia"/>
          <w:sz w:val="32"/>
          <w:szCs w:val="32"/>
        </w:rPr>
        <w:t>军方</w:t>
      </w:r>
      <w:r w:rsidRPr="00FD13E4">
        <w:rPr>
          <w:rFonts w:ascii="宋体" w:hAnsi="宋体"/>
          <w:sz w:val="32"/>
          <w:szCs w:val="32"/>
        </w:rPr>
        <w:t>施加压力，</w:t>
      </w:r>
      <w:r w:rsidRPr="00FD13E4">
        <w:rPr>
          <w:rFonts w:ascii="宋体" w:hAnsi="宋体" w:hint="eastAsia"/>
          <w:sz w:val="32"/>
          <w:szCs w:val="32"/>
        </w:rPr>
        <w:t>“</w:t>
      </w:r>
      <w:r w:rsidRPr="00FD13E4">
        <w:rPr>
          <w:rFonts w:ascii="宋体" w:hAnsi="宋体"/>
          <w:sz w:val="32"/>
          <w:szCs w:val="32"/>
        </w:rPr>
        <w:t>自由与变革力量</w:t>
      </w:r>
      <w:r w:rsidRPr="00FD13E4">
        <w:rPr>
          <w:rFonts w:ascii="宋体" w:hAnsi="宋体" w:hint="eastAsia"/>
          <w:sz w:val="32"/>
          <w:szCs w:val="32"/>
        </w:rPr>
        <w:t>”</w:t>
      </w:r>
      <w:r w:rsidRPr="00FD13E4">
        <w:rPr>
          <w:rFonts w:ascii="宋体" w:hAnsi="宋体"/>
          <w:sz w:val="32"/>
          <w:szCs w:val="32"/>
        </w:rPr>
        <w:t>重新参与其中，国际</w:t>
      </w:r>
      <w:r w:rsidRPr="00FD13E4">
        <w:rPr>
          <w:rFonts w:ascii="宋体" w:hAnsi="宋体" w:hint="eastAsia"/>
          <w:sz w:val="32"/>
          <w:szCs w:val="32"/>
        </w:rPr>
        <w:t>政治和经济压力也频繁出现。</w:t>
      </w:r>
    </w:p>
    <w:p w14:paraId="24E883E5" w14:textId="15FD8A74"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1</w:t>
      </w:r>
      <w:r w:rsidRPr="00FD13E4">
        <w:rPr>
          <w:rFonts w:ascii="宋体" w:hAnsi="宋体"/>
          <w:sz w:val="32"/>
          <w:szCs w:val="32"/>
        </w:rPr>
        <w:t>0</w:t>
      </w:r>
      <w:r w:rsidRPr="00FD13E4">
        <w:rPr>
          <w:rFonts w:ascii="宋体" w:hAnsi="宋体" w:hint="eastAsia"/>
          <w:sz w:val="32"/>
          <w:szCs w:val="32"/>
        </w:rPr>
        <w:t>、为了补偿这次失败，哈米提开始</w:t>
      </w:r>
      <w:r w:rsidR="005806EB">
        <w:rPr>
          <w:rFonts w:ascii="宋体" w:hAnsi="宋体" w:hint="eastAsia"/>
          <w:sz w:val="32"/>
          <w:szCs w:val="32"/>
        </w:rPr>
        <w:t>拒绝对</w:t>
      </w:r>
      <w:r w:rsidRPr="00FD13E4">
        <w:rPr>
          <w:rFonts w:ascii="宋体" w:hAnsi="宋体" w:hint="eastAsia"/>
          <w:sz w:val="32"/>
          <w:szCs w:val="32"/>
        </w:rPr>
        <w:t>布尔汉领导的武装部队的失败政变</w:t>
      </w:r>
      <w:r w:rsidR="005806EB">
        <w:rPr>
          <w:rFonts w:ascii="宋体" w:hAnsi="宋体" w:hint="eastAsia"/>
          <w:sz w:val="32"/>
          <w:szCs w:val="32"/>
        </w:rPr>
        <w:t>承担责任</w:t>
      </w:r>
      <w:r w:rsidRPr="00FD13E4">
        <w:rPr>
          <w:rFonts w:ascii="宋体" w:hAnsi="宋体" w:hint="eastAsia"/>
          <w:sz w:val="32"/>
          <w:szCs w:val="32"/>
        </w:rPr>
        <w:t>，以维护自己的利益。从此，正规军被迫回到谈判桌前，在国际调解下重新做出安排，最后再次同意与“</w:t>
      </w:r>
      <w:r w:rsidRPr="00FD13E4">
        <w:rPr>
          <w:rFonts w:ascii="宋体" w:hAnsi="宋体"/>
          <w:sz w:val="32"/>
          <w:szCs w:val="32"/>
        </w:rPr>
        <w:t>自由与变革力量</w:t>
      </w:r>
      <w:r w:rsidRPr="00FD13E4">
        <w:rPr>
          <w:rFonts w:ascii="宋体" w:hAnsi="宋体" w:hint="eastAsia"/>
          <w:sz w:val="32"/>
          <w:szCs w:val="32"/>
        </w:rPr>
        <w:t>”</w:t>
      </w:r>
      <w:r w:rsidRPr="00FD13E4">
        <w:rPr>
          <w:rFonts w:ascii="宋体" w:hAnsi="宋体"/>
          <w:sz w:val="32"/>
          <w:szCs w:val="32"/>
        </w:rPr>
        <w:t>达成新的协议</w:t>
      </w:r>
      <w:r w:rsidRPr="00FD13E4">
        <w:rPr>
          <w:rFonts w:ascii="宋体" w:hAnsi="宋体" w:hint="eastAsia"/>
          <w:sz w:val="32"/>
          <w:szCs w:val="32"/>
        </w:rPr>
        <w:t>，但</w:t>
      </w:r>
      <w:r w:rsidR="005806EB">
        <w:rPr>
          <w:rFonts w:ascii="宋体" w:hAnsi="宋体" w:hint="eastAsia"/>
          <w:sz w:val="32"/>
          <w:szCs w:val="32"/>
        </w:rPr>
        <w:t>与</w:t>
      </w:r>
      <w:r w:rsidRPr="00FD13E4">
        <w:rPr>
          <w:rFonts w:ascii="宋体" w:hAnsi="宋体" w:hint="eastAsia"/>
          <w:sz w:val="32"/>
          <w:szCs w:val="32"/>
        </w:rPr>
        <w:t>2</w:t>
      </w:r>
      <w:r w:rsidRPr="00FD13E4">
        <w:rPr>
          <w:rFonts w:ascii="宋体" w:hAnsi="宋体"/>
          <w:sz w:val="32"/>
          <w:szCs w:val="32"/>
        </w:rPr>
        <w:t>019</w:t>
      </w:r>
      <w:r w:rsidRPr="00FD13E4">
        <w:rPr>
          <w:rFonts w:ascii="宋体" w:hAnsi="宋体" w:hint="eastAsia"/>
          <w:sz w:val="32"/>
          <w:szCs w:val="32"/>
        </w:rPr>
        <w:t>年的</w:t>
      </w:r>
      <w:r w:rsidR="005806EB">
        <w:rPr>
          <w:rFonts w:ascii="宋体" w:hAnsi="宋体" w:hint="eastAsia"/>
          <w:sz w:val="32"/>
          <w:szCs w:val="32"/>
        </w:rPr>
        <w:t>协议相比</w:t>
      </w:r>
      <w:r w:rsidRPr="00FD13E4">
        <w:rPr>
          <w:rFonts w:ascii="宋体" w:hAnsi="宋体" w:hint="eastAsia"/>
          <w:sz w:val="32"/>
          <w:szCs w:val="32"/>
        </w:rPr>
        <w:t>更</w:t>
      </w:r>
      <w:r w:rsidR="005806EB">
        <w:rPr>
          <w:rFonts w:ascii="宋体" w:hAnsi="宋体" w:hint="eastAsia"/>
          <w:sz w:val="32"/>
          <w:szCs w:val="32"/>
        </w:rPr>
        <w:t>为</w:t>
      </w:r>
      <w:r w:rsidRPr="00FD13E4">
        <w:rPr>
          <w:rFonts w:ascii="宋体" w:hAnsi="宋体" w:hint="eastAsia"/>
          <w:sz w:val="32"/>
          <w:szCs w:val="32"/>
        </w:rPr>
        <w:t>糟糕。而（布尔汗政权）为了维护武装部队的统一，在缔结新协议和执行协议之前，明确</w:t>
      </w:r>
      <w:r w:rsidR="005806EB">
        <w:rPr>
          <w:rFonts w:ascii="宋体" w:hAnsi="宋体" w:hint="eastAsia"/>
          <w:sz w:val="32"/>
          <w:szCs w:val="32"/>
        </w:rPr>
        <w:t>要求</w:t>
      </w:r>
      <w:r w:rsidRPr="00FD13E4">
        <w:rPr>
          <w:rFonts w:ascii="宋体" w:hAnsi="宋体" w:hint="eastAsia"/>
          <w:sz w:val="32"/>
          <w:szCs w:val="32"/>
        </w:rPr>
        <w:t>遏制“</w:t>
      </w:r>
      <w:r w:rsidRPr="00FD13E4">
        <w:rPr>
          <w:rFonts w:ascii="宋体" w:hAnsi="宋体"/>
          <w:sz w:val="32"/>
          <w:szCs w:val="32"/>
        </w:rPr>
        <w:t>快速支援部队</w:t>
      </w:r>
      <w:r w:rsidRPr="00FD13E4">
        <w:rPr>
          <w:rFonts w:ascii="宋体" w:hAnsi="宋体" w:hint="eastAsia"/>
          <w:sz w:val="32"/>
          <w:szCs w:val="32"/>
        </w:rPr>
        <w:t>”</w:t>
      </w:r>
      <w:r w:rsidRPr="00FD13E4">
        <w:rPr>
          <w:rFonts w:ascii="宋体" w:hAnsi="宋体"/>
          <w:sz w:val="32"/>
          <w:szCs w:val="32"/>
        </w:rPr>
        <w:t>。</w:t>
      </w:r>
    </w:p>
    <w:p w14:paraId="0718BDB0" w14:textId="1A9E0C29"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1</w:t>
      </w:r>
      <w:r w:rsidRPr="00FD13E4">
        <w:rPr>
          <w:rFonts w:ascii="宋体" w:hAnsi="宋体"/>
          <w:sz w:val="32"/>
          <w:szCs w:val="32"/>
        </w:rPr>
        <w:t>1</w:t>
      </w:r>
      <w:r w:rsidRPr="00FD13E4">
        <w:rPr>
          <w:rFonts w:ascii="宋体" w:hAnsi="宋体" w:hint="eastAsia"/>
          <w:sz w:val="32"/>
          <w:szCs w:val="32"/>
        </w:rPr>
        <w:t>、这一矛盾很快到达了爆发的边缘。4月1</w:t>
      </w:r>
      <w:r w:rsidRPr="00FD13E4">
        <w:rPr>
          <w:rFonts w:ascii="宋体" w:hAnsi="宋体"/>
          <w:sz w:val="32"/>
          <w:szCs w:val="32"/>
        </w:rPr>
        <w:t>5</w:t>
      </w:r>
      <w:r w:rsidRPr="00FD13E4">
        <w:rPr>
          <w:rFonts w:ascii="宋体" w:hAnsi="宋体" w:hint="eastAsia"/>
          <w:sz w:val="32"/>
          <w:szCs w:val="32"/>
        </w:rPr>
        <w:t>日，</w:t>
      </w:r>
      <w:r w:rsidRPr="00FD13E4">
        <w:rPr>
          <w:rFonts w:ascii="宋体" w:hAnsi="宋体"/>
          <w:sz w:val="32"/>
          <w:szCs w:val="32"/>
        </w:rPr>
        <w:t>在快速支援部队拒绝完全</w:t>
      </w:r>
      <w:r w:rsidRPr="00FD13E4">
        <w:rPr>
          <w:rFonts w:ascii="宋体" w:hAnsi="宋体" w:hint="eastAsia"/>
          <w:sz w:val="32"/>
          <w:szCs w:val="32"/>
        </w:rPr>
        <w:t>并入</w:t>
      </w:r>
      <w:r w:rsidRPr="00FD13E4">
        <w:rPr>
          <w:rFonts w:ascii="宋体" w:hAnsi="宋体"/>
          <w:sz w:val="32"/>
          <w:szCs w:val="32"/>
        </w:rPr>
        <w:t>正规武装部队后</w:t>
      </w:r>
      <w:r w:rsidRPr="00FD13E4">
        <w:rPr>
          <w:rFonts w:ascii="宋体" w:hAnsi="宋体" w:hint="eastAsia"/>
          <w:sz w:val="32"/>
          <w:szCs w:val="32"/>
        </w:rPr>
        <w:t>，</w:t>
      </w:r>
      <w:r w:rsidRPr="00FD13E4">
        <w:rPr>
          <w:rFonts w:ascii="宋体" w:hAnsi="宋体"/>
          <w:sz w:val="32"/>
          <w:szCs w:val="32"/>
        </w:rPr>
        <w:t>双方爆发了战斗。目前的激烈</w:t>
      </w:r>
      <w:r w:rsidRPr="00FD13E4">
        <w:rPr>
          <w:rFonts w:ascii="宋体" w:hAnsi="宋体" w:hint="eastAsia"/>
          <w:sz w:val="32"/>
          <w:szCs w:val="32"/>
        </w:rPr>
        <w:t>战况</w:t>
      </w:r>
      <w:r w:rsidRPr="00FD13E4">
        <w:rPr>
          <w:rFonts w:ascii="宋体" w:hAnsi="宋体"/>
          <w:sz w:val="32"/>
          <w:szCs w:val="32"/>
        </w:rPr>
        <w:t>证实了双方之间</w:t>
      </w:r>
      <w:r w:rsidRPr="00FD13E4">
        <w:rPr>
          <w:rFonts w:ascii="宋体" w:hAnsi="宋体" w:hint="eastAsia"/>
          <w:sz w:val="32"/>
          <w:szCs w:val="32"/>
        </w:rPr>
        <w:t>没</w:t>
      </w:r>
      <w:r w:rsidRPr="00FD13E4">
        <w:rPr>
          <w:rFonts w:ascii="宋体" w:hAnsi="宋体"/>
          <w:sz w:val="32"/>
          <w:szCs w:val="32"/>
        </w:rPr>
        <w:t>有任何共存</w:t>
      </w:r>
      <w:r w:rsidRPr="00FD13E4">
        <w:rPr>
          <w:rFonts w:ascii="宋体" w:hAnsi="宋体" w:hint="eastAsia"/>
          <w:sz w:val="32"/>
          <w:szCs w:val="32"/>
        </w:rPr>
        <w:t>的可能</w:t>
      </w:r>
      <w:r w:rsidRPr="00FD13E4">
        <w:rPr>
          <w:rFonts w:ascii="宋体" w:hAnsi="宋体"/>
          <w:sz w:val="32"/>
          <w:szCs w:val="32"/>
        </w:rPr>
        <w:t>。</w:t>
      </w:r>
      <w:r w:rsidRPr="00FD13E4">
        <w:rPr>
          <w:rFonts w:ascii="宋体" w:hAnsi="宋体" w:hint="eastAsia"/>
          <w:sz w:val="32"/>
          <w:szCs w:val="32"/>
        </w:rPr>
        <w:t>难以想象一方消灭另一方之前，战斗能够停止——除非双方占据独立的地理区域，并导致苏丹的第二次分裂。</w:t>
      </w:r>
    </w:p>
    <w:p w14:paraId="5B31C614" w14:textId="3AEF769F"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lastRenderedPageBreak/>
        <w:t>1</w:t>
      </w:r>
      <w:r w:rsidRPr="00FD13E4">
        <w:rPr>
          <w:rFonts w:ascii="宋体" w:hAnsi="宋体"/>
          <w:sz w:val="32"/>
          <w:szCs w:val="32"/>
        </w:rPr>
        <w:t>2</w:t>
      </w:r>
      <w:r w:rsidRPr="00FD13E4">
        <w:rPr>
          <w:rFonts w:ascii="宋体" w:hAnsi="宋体" w:hint="eastAsia"/>
          <w:sz w:val="32"/>
          <w:szCs w:val="32"/>
        </w:rPr>
        <w:t>、在地缘政治层面上，苏丹是横跨尼罗河的纽带，北接埃及，南临埃塞俄比亚。再加上利比亚的战略地位，</w:t>
      </w:r>
      <w:r w:rsidR="005806EB">
        <w:rPr>
          <w:rFonts w:ascii="宋体" w:hAnsi="宋体" w:hint="eastAsia"/>
          <w:sz w:val="32"/>
          <w:szCs w:val="32"/>
        </w:rPr>
        <w:t>这</w:t>
      </w:r>
      <w:r w:rsidRPr="00FD13E4">
        <w:rPr>
          <w:rFonts w:ascii="宋体" w:hAnsi="宋体" w:hint="eastAsia"/>
          <w:sz w:val="32"/>
          <w:szCs w:val="32"/>
        </w:rPr>
        <w:t>四个国家</w:t>
      </w:r>
      <w:r w:rsidR="005806EB">
        <w:rPr>
          <w:rFonts w:ascii="宋体" w:hAnsi="宋体" w:hint="eastAsia"/>
          <w:sz w:val="32"/>
          <w:szCs w:val="32"/>
        </w:rPr>
        <w:t>如果</w:t>
      </w:r>
      <w:r w:rsidRPr="00FD13E4">
        <w:rPr>
          <w:rFonts w:ascii="宋体" w:hAnsi="宋体" w:hint="eastAsia"/>
          <w:sz w:val="32"/>
          <w:szCs w:val="32"/>
        </w:rPr>
        <w:t>在政治和意识形态上整合并团结起来，</w:t>
      </w:r>
      <w:r w:rsidR="005806EB">
        <w:rPr>
          <w:rFonts w:ascii="宋体" w:hAnsi="宋体" w:hint="eastAsia"/>
          <w:sz w:val="32"/>
          <w:szCs w:val="32"/>
        </w:rPr>
        <w:t>就</w:t>
      </w:r>
      <w:r w:rsidRPr="00FD13E4">
        <w:rPr>
          <w:rFonts w:ascii="宋体" w:hAnsi="宋体" w:hint="eastAsia"/>
          <w:sz w:val="32"/>
          <w:szCs w:val="32"/>
        </w:rPr>
        <w:t>将成为一个强大的区域集团，使它们的人民能够在地区、全球发展方面实现质的飞跃。然而，轮流掠夺和剥削该地区各国人民的帝国主义者们，正在不断努力摧毁以人民团结为目标的社会、经济和政治基础，支持统治人民的专制军事力量，并通过制裁或鼓励反动政变来向人民施加压力，以支持完全控制人民命运的暴政。这就是</w:t>
      </w:r>
      <w:r w:rsidRPr="00FD13E4">
        <w:rPr>
          <w:rFonts w:ascii="宋体" w:hAnsi="宋体"/>
          <w:sz w:val="32"/>
          <w:szCs w:val="32"/>
        </w:rPr>
        <w:t>2011年法帝国主义在利比亚所做的，</w:t>
      </w:r>
      <w:r w:rsidRPr="00FD13E4">
        <w:rPr>
          <w:rFonts w:ascii="宋体" w:hAnsi="宋体" w:hint="eastAsia"/>
          <w:sz w:val="32"/>
          <w:szCs w:val="32"/>
        </w:rPr>
        <w:t>也</w:t>
      </w:r>
      <w:r w:rsidRPr="00FD13E4">
        <w:rPr>
          <w:rFonts w:ascii="宋体" w:hAnsi="宋体"/>
          <w:sz w:val="32"/>
          <w:szCs w:val="32"/>
        </w:rPr>
        <w:t>是</w:t>
      </w:r>
      <w:r w:rsidRPr="00FD13E4">
        <w:rPr>
          <w:rFonts w:ascii="宋体" w:hAnsi="宋体" w:hint="eastAsia"/>
          <w:sz w:val="32"/>
          <w:szCs w:val="32"/>
        </w:rPr>
        <w:t>今天</w:t>
      </w:r>
      <w:r w:rsidRPr="00FD13E4">
        <w:rPr>
          <w:rFonts w:ascii="宋体" w:hAnsi="宋体"/>
          <w:sz w:val="32"/>
          <w:szCs w:val="32"/>
        </w:rPr>
        <w:t>美帝国主义</w:t>
      </w:r>
      <w:r w:rsidRPr="00FD13E4">
        <w:rPr>
          <w:rFonts w:ascii="宋体" w:hAnsi="宋体" w:hint="eastAsia"/>
          <w:sz w:val="32"/>
          <w:szCs w:val="32"/>
        </w:rPr>
        <w:t>正在苏丹寻求的。</w:t>
      </w:r>
    </w:p>
    <w:p w14:paraId="1F88CF80" w14:textId="0859FDE3"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1</w:t>
      </w:r>
      <w:r w:rsidRPr="00FD13E4">
        <w:rPr>
          <w:rFonts w:ascii="宋体" w:hAnsi="宋体"/>
          <w:sz w:val="32"/>
          <w:szCs w:val="32"/>
        </w:rPr>
        <w:t>3</w:t>
      </w:r>
      <w:r w:rsidRPr="00FD13E4">
        <w:rPr>
          <w:rFonts w:ascii="宋体" w:hAnsi="宋体" w:hint="eastAsia"/>
          <w:sz w:val="32"/>
          <w:szCs w:val="32"/>
        </w:rPr>
        <w:t>、</w:t>
      </w:r>
      <w:r w:rsidRPr="00FD13E4">
        <w:rPr>
          <w:rFonts w:ascii="宋体" w:hAnsi="宋体"/>
          <w:sz w:val="32"/>
          <w:szCs w:val="32"/>
        </w:rPr>
        <w:t>布尔汗和哈米提在与美</w:t>
      </w:r>
      <w:r w:rsidR="007012A3">
        <w:rPr>
          <w:rFonts w:ascii="宋体" w:hAnsi="宋体" w:hint="eastAsia"/>
          <w:sz w:val="32"/>
          <w:szCs w:val="32"/>
        </w:rPr>
        <w:t>、</w:t>
      </w:r>
      <w:r w:rsidRPr="00FD13E4">
        <w:rPr>
          <w:rFonts w:ascii="宋体" w:hAnsi="宋体"/>
          <w:sz w:val="32"/>
          <w:szCs w:val="32"/>
        </w:rPr>
        <w:t>俄帝国主义的各种联盟层面上存在明显的矛盾，据观察</w:t>
      </w:r>
      <w:r w:rsidRPr="00FD13E4">
        <w:rPr>
          <w:rFonts w:ascii="宋体" w:hAnsi="宋体" w:hint="eastAsia"/>
          <w:sz w:val="32"/>
          <w:szCs w:val="32"/>
        </w:rPr>
        <w:t>：</w:t>
      </w:r>
      <w:r w:rsidRPr="00FD13E4">
        <w:rPr>
          <w:rFonts w:ascii="宋体" w:hAnsi="宋体"/>
          <w:sz w:val="32"/>
          <w:szCs w:val="32"/>
        </w:rPr>
        <w:t>一方面，哈米提的民兵与俄罗斯瓦格纳组织</w:t>
      </w:r>
      <w:r w:rsidRPr="00FD13E4">
        <w:rPr>
          <w:rFonts w:ascii="宋体" w:hAnsi="宋体" w:hint="eastAsia"/>
          <w:sz w:val="32"/>
          <w:szCs w:val="32"/>
        </w:rPr>
        <w:t>（</w:t>
      </w:r>
      <w:r w:rsidRPr="00FD13E4">
        <w:rPr>
          <w:rFonts w:ascii="宋体" w:hAnsi="宋体"/>
          <w:sz w:val="32"/>
          <w:szCs w:val="32"/>
        </w:rPr>
        <w:t>Russian Wagner Organization</w:t>
      </w:r>
      <w:r w:rsidRPr="00FD13E4">
        <w:rPr>
          <w:rFonts w:ascii="宋体" w:hAnsi="宋体" w:hint="eastAsia"/>
          <w:sz w:val="32"/>
          <w:szCs w:val="32"/>
        </w:rPr>
        <w:t>）</w:t>
      </w:r>
      <w:r w:rsidRPr="00FD13E4">
        <w:rPr>
          <w:rFonts w:ascii="宋体" w:hAnsi="宋体"/>
          <w:sz w:val="32"/>
          <w:szCs w:val="32"/>
        </w:rPr>
        <w:t>之间存在着密切的联系，</w:t>
      </w:r>
      <w:r w:rsidRPr="00FD13E4">
        <w:rPr>
          <w:rFonts w:ascii="宋体" w:hAnsi="宋体" w:hint="eastAsia"/>
          <w:sz w:val="32"/>
          <w:szCs w:val="32"/>
        </w:rPr>
        <w:t>向俄罗斯走私成吨的黄金，这是美国想要反对的；</w:t>
      </w:r>
      <w:r w:rsidRPr="00FD13E4">
        <w:rPr>
          <w:rFonts w:ascii="宋体" w:hAnsi="宋体"/>
          <w:sz w:val="32"/>
          <w:szCs w:val="32"/>
        </w:rPr>
        <w:t>另一方面，布尔汉</w:t>
      </w:r>
      <w:r w:rsidRPr="00FD13E4">
        <w:rPr>
          <w:rFonts w:ascii="宋体" w:hAnsi="宋体" w:hint="eastAsia"/>
          <w:sz w:val="32"/>
          <w:szCs w:val="32"/>
        </w:rPr>
        <w:t>政权</w:t>
      </w:r>
      <w:r w:rsidRPr="00FD13E4">
        <w:rPr>
          <w:rFonts w:ascii="宋体" w:hAnsi="宋体"/>
          <w:sz w:val="32"/>
          <w:szCs w:val="32"/>
        </w:rPr>
        <w:t>倾向于与美国和埃及结盟，并同意与以色列缔结《亚伯拉罕协议》</w:t>
      </w:r>
      <w:r w:rsidRPr="00FD13E4">
        <w:rPr>
          <w:rFonts w:ascii="宋体" w:hAnsi="宋体" w:hint="eastAsia"/>
          <w:sz w:val="32"/>
          <w:szCs w:val="32"/>
        </w:rPr>
        <w:t>（</w:t>
      </w:r>
      <w:r w:rsidRPr="00FD13E4">
        <w:rPr>
          <w:rFonts w:ascii="宋体" w:hAnsi="宋体"/>
          <w:sz w:val="32"/>
          <w:szCs w:val="32"/>
        </w:rPr>
        <w:t>Abraham Accord</w:t>
      </w:r>
      <w:r w:rsidRPr="00FD13E4">
        <w:rPr>
          <w:rFonts w:ascii="宋体" w:hAnsi="宋体" w:hint="eastAsia"/>
          <w:sz w:val="32"/>
          <w:szCs w:val="32"/>
        </w:rPr>
        <w:t>）</w:t>
      </w:r>
      <w:r w:rsidRPr="00FD13E4">
        <w:rPr>
          <w:rFonts w:ascii="宋体" w:hAnsi="宋体"/>
          <w:sz w:val="32"/>
          <w:szCs w:val="32"/>
        </w:rPr>
        <w:t>作为解除美国对苏丹制裁的条件</w:t>
      </w:r>
      <w:r w:rsidRPr="00FD13E4">
        <w:rPr>
          <w:rFonts w:ascii="宋体" w:hAnsi="宋体" w:hint="eastAsia"/>
          <w:sz w:val="32"/>
          <w:szCs w:val="32"/>
        </w:rPr>
        <w:t>。</w:t>
      </w:r>
      <w:r w:rsidRPr="00FD13E4">
        <w:rPr>
          <w:rFonts w:ascii="宋体" w:hAnsi="宋体"/>
          <w:sz w:val="32"/>
          <w:szCs w:val="32"/>
        </w:rPr>
        <w:t>然而，</w:t>
      </w:r>
      <w:r w:rsidRPr="00FD13E4">
        <w:rPr>
          <w:rFonts w:ascii="宋体" w:hAnsi="宋体" w:hint="eastAsia"/>
          <w:sz w:val="32"/>
          <w:szCs w:val="32"/>
        </w:rPr>
        <w:t>也存在着能</w:t>
      </w:r>
      <w:r w:rsidRPr="00FD13E4">
        <w:rPr>
          <w:rFonts w:ascii="宋体" w:hAnsi="宋体"/>
          <w:sz w:val="32"/>
          <w:szCs w:val="32"/>
        </w:rPr>
        <w:t>将哈米提与美国、埃塞俄比亚、沙特阿拉伯和</w:t>
      </w:r>
      <w:r w:rsidRPr="00FD13E4">
        <w:rPr>
          <w:rFonts w:ascii="宋体" w:hAnsi="宋体" w:hint="eastAsia"/>
          <w:sz w:val="32"/>
          <w:szCs w:val="32"/>
        </w:rPr>
        <w:t>阿联酋联系</w:t>
      </w:r>
      <w:r w:rsidRPr="00FD13E4">
        <w:rPr>
          <w:rFonts w:ascii="宋体" w:hAnsi="宋体"/>
          <w:sz w:val="32"/>
          <w:szCs w:val="32"/>
        </w:rPr>
        <w:t>起来</w:t>
      </w:r>
      <w:r w:rsidRPr="00FD13E4">
        <w:rPr>
          <w:rFonts w:ascii="宋体" w:hAnsi="宋体" w:hint="eastAsia"/>
          <w:sz w:val="32"/>
          <w:szCs w:val="32"/>
        </w:rPr>
        <w:t>的一些关系和联系</w:t>
      </w:r>
      <w:r w:rsidRPr="00FD13E4">
        <w:rPr>
          <w:rFonts w:ascii="宋体" w:hAnsi="宋体"/>
          <w:sz w:val="32"/>
          <w:szCs w:val="32"/>
        </w:rPr>
        <w:t>，这些国家都在美国的</w:t>
      </w:r>
      <w:r w:rsidRPr="00FD13E4">
        <w:rPr>
          <w:rFonts w:ascii="宋体" w:hAnsi="宋体" w:hint="eastAsia"/>
          <w:sz w:val="32"/>
          <w:szCs w:val="32"/>
        </w:rPr>
        <w:t>战车</w:t>
      </w:r>
      <w:r w:rsidRPr="00FD13E4">
        <w:rPr>
          <w:rFonts w:ascii="宋体" w:hAnsi="宋体"/>
          <w:sz w:val="32"/>
          <w:szCs w:val="32"/>
        </w:rPr>
        <w:t>上。这一事实</w:t>
      </w:r>
      <w:r w:rsidRPr="00FD13E4">
        <w:rPr>
          <w:rFonts w:ascii="宋体" w:hAnsi="宋体" w:hint="eastAsia"/>
          <w:sz w:val="32"/>
          <w:szCs w:val="32"/>
        </w:rPr>
        <w:t>证明</w:t>
      </w:r>
      <w:r w:rsidRPr="00FD13E4">
        <w:rPr>
          <w:rFonts w:ascii="宋体" w:hAnsi="宋体"/>
          <w:sz w:val="32"/>
          <w:szCs w:val="32"/>
        </w:rPr>
        <w:t>了</w:t>
      </w:r>
      <w:r w:rsidRPr="00FD13E4">
        <w:rPr>
          <w:rFonts w:ascii="宋体" w:hAnsi="宋体" w:hint="eastAsia"/>
          <w:sz w:val="32"/>
          <w:szCs w:val="32"/>
        </w:rPr>
        <w:t>上述各方</w:t>
      </w:r>
      <w:r w:rsidRPr="00FD13E4">
        <w:rPr>
          <w:rFonts w:ascii="宋体" w:hAnsi="宋体"/>
          <w:sz w:val="32"/>
          <w:szCs w:val="32"/>
        </w:rPr>
        <w:t>的反动本质，</w:t>
      </w:r>
      <w:r w:rsidRPr="00FD13E4">
        <w:rPr>
          <w:rFonts w:ascii="宋体" w:hAnsi="宋体" w:hint="eastAsia"/>
          <w:sz w:val="32"/>
          <w:szCs w:val="32"/>
        </w:rPr>
        <w:t>和</w:t>
      </w:r>
      <w:r w:rsidRPr="00FD13E4">
        <w:rPr>
          <w:rFonts w:ascii="宋体" w:hAnsi="宋体"/>
          <w:sz w:val="32"/>
          <w:szCs w:val="32"/>
        </w:rPr>
        <w:t>他们在面对苏丹</w:t>
      </w:r>
      <w:r w:rsidRPr="00FD13E4">
        <w:rPr>
          <w:rFonts w:ascii="宋体" w:hAnsi="宋体" w:hint="eastAsia"/>
          <w:sz w:val="32"/>
          <w:szCs w:val="32"/>
        </w:rPr>
        <w:t>国内</w:t>
      </w:r>
      <w:r w:rsidRPr="00FD13E4">
        <w:rPr>
          <w:rFonts w:ascii="宋体" w:hAnsi="宋体"/>
          <w:sz w:val="32"/>
          <w:szCs w:val="32"/>
        </w:rPr>
        <w:t>反对暴政和</w:t>
      </w:r>
      <w:r w:rsidRPr="00FD13E4">
        <w:rPr>
          <w:rFonts w:ascii="宋体" w:hAnsi="宋体" w:hint="eastAsia"/>
          <w:sz w:val="32"/>
          <w:szCs w:val="32"/>
        </w:rPr>
        <w:t>军事腐败的人民革命浪潮，以及使国家陷入贫困的自由资本主义经济和社会政策遭到（人民）完全拒绝时的</w:t>
      </w:r>
      <w:r w:rsidR="0099788B">
        <w:rPr>
          <w:rFonts w:ascii="宋体" w:hAnsi="宋体" w:hint="eastAsia"/>
          <w:sz w:val="32"/>
          <w:szCs w:val="32"/>
        </w:rPr>
        <w:t>共同</w:t>
      </w:r>
      <w:r w:rsidRPr="00FD13E4">
        <w:rPr>
          <w:rFonts w:ascii="宋体" w:hAnsi="宋体" w:hint="eastAsia"/>
          <w:sz w:val="32"/>
          <w:szCs w:val="32"/>
        </w:rPr>
        <w:t>立场。苏丹人民革命的成功将把人民革命传播到同样生活在暴政下的各个邻国。</w:t>
      </w:r>
    </w:p>
    <w:p w14:paraId="5E8D19FF" w14:textId="77777777"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lastRenderedPageBreak/>
        <w:t>1</w:t>
      </w:r>
      <w:r w:rsidRPr="00FD13E4">
        <w:rPr>
          <w:rFonts w:ascii="宋体" w:hAnsi="宋体"/>
          <w:sz w:val="32"/>
          <w:szCs w:val="32"/>
        </w:rPr>
        <w:t>4</w:t>
      </w:r>
      <w:r w:rsidRPr="00FD13E4">
        <w:rPr>
          <w:rFonts w:ascii="宋体" w:hAnsi="宋体" w:hint="eastAsia"/>
          <w:sz w:val="32"/>
          <w:szCs w:val="32"/>
        </w:rPr>
        <w:t>、帝国主义者在苏丹维持这一残暴军事政权的意愿似乎特别夸张，他们要么与交战双方沟通，想要找到解决现有冲突的办法，要么支持一方战胜另一方。帝国主义一直认为，军事独裁是唯一能够使苏丹群众屈从于资本主义生产方式，并确保通过新自由主义机制直接或间接地继续掠夺苏丹财富的政权。</w:t>
      </w:r>
    </w:p>
    <w:p w14:paraId="662B23D3" w14:textId="285E1330"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1</w:t>
      </w:r>
      <w:r w:rsidRPr="00FD13E4">
        <w:rPr>
          <w:rFonts w:ascii="宋体" w:hAnsi="宋体"/>
          <w:sz w:val="32"/>
          <w:szCs w:val="32"/>
        </w:rPr>
        <w:t>5</w:t>
      </w:r>
      <w:r w:rsidRPr="00FD13E4">
        <w:rPr>
          <w:rFonts w:ascii="宋体" w:hAnsi="宋体" w:hint="eastAsia"/>
          <w:sz w:val="32"/>
          <w:szCs w:val="32"/>
        </w:rPr>
        <w:t>、我们的结论是，在苏丹发生的冲突实际上是一场反革命，是针对苏丹人民群众的阶级战争，目的是确保他们服从帝国主义列强的绝对统治。苏丹的情况也是所有这些非洲和阿拉伯国家正在发生的事情的一个典型例子——这些国家处于追随帝国主义（以老的殖民形式或新的帝国主义方法为外衣）的意志的军事政权的统治下，它们的人民成了军营中的囚犯。</w:t>
      </w:r>
    </w:p>
    <w:p w14:paraId="200A4DD7" w14:textId="3C12D308" w:rsidR="00FD13E4" w:rsidRPr="00FD13E4" w:rsidRDefault="00FD13E4" w:rsidP="00FD13E4">
      <w:pPr>
        <w:spacing w:before="60" w:after="60" w:line="480" w:lineRule="exact"/>
        <w:ind w:firstLine="640"/>
        <w:rPr>
          <w:rFonts w:ascii="宋体" w:hAnsi="宋体"/>
          <w:sz w:val="32"/>
          <w:szCs w:val="32"/>
        </w:rPr>
      </w:pPr>
      <w:r w:rsidRPr="00FD13E4">
        <w:rPr>
          <w:rFonts w:ascii="宋体" w:hAnsi="宋体" w:hint="eastAsia"/>
          <w:sz w:val="32"/>
          <w:szCs w:val="32"/>
        </w:rPr>
        <w:t>1</w:t>
      </w:r>
      <w:r w:rsidRPr="00FD13E4">
        <w:rPr>
          <w:rFonts w:ascii="宋体" w:hAnsi="宋体"/>
          <w:sz w:val="32"/>
          <w:szCs w:val="32"/>
        </w:rPr>
        <w:t>6</w:t>
      </w:r>
      <w:r w:rsidRPr="00FD13E4">
        <w:rPr>
          <w:rFonts w:ascii="宋体" w:hAnsi="宋体" w:hint="eastAsia"/>
          <w:sz w:val="32"/>
          <w:szCs w:val="32"/>
        </w:rPr>
        <w:t>、最后，帝国主义通过代理人发动的这场反对各国人民自由与独立的战争的性质，提出了在地区、区域和国际层面加强阶级斗争的问题，这是一项需要超越于建立反法西斯主义、反帝国主义的工人和人民统一战线的艰巨任务。</w:t>
      </w:r>
    </w:p>
    <w:p w14:paraId="4C0D8B7B" w14:textId="0BD7FF0D" w:rsidR="00BE7445" w:rsidRDefault="00BE7445" w:rsidP="00BE7445">
      <w:pPr>
        <w:spacing w:before="60" w:after="60" w:line="480" w:lineRule="exact"/>
        <w:ind w:firstLine="640"/>
        <w:rPr>
          <w:rFonts w:ascii="宋体" w:hAnsi="宋体"/>
          <w:sz w:val="32"/>
          <w:szCs w:val="32"/>
        </w:rPr>
      </w:pPr>
      <w:r>
        <w:rPr>
          <w:rFonts w:ascii="宋体" w:hAnsi="宋体"/>
          <w:sz w:val="32"/>
          <w:szCs w:val="32"/>
        </w:rPr>
        <w:br w:type="page"/>
      </w:r>
    </w:p>
    <w:p w14:paraId="34296602" w14:textId="2702448E" w:rsidR="00E35B04" w:rsidRDefault="001F51DE" w:rsidP="00BE7445">
      <w:pPr>
        <w:pStyle w:val="1"/>
        <w:rPr>
          <w:rFonts w:ascii="黑体" w:eastAsia="黑体" w:hAnsi="黑体"/>
          <w:szCs w:val="36"/>
        </w:rPr>
      </w:pPr>
      <w:bookmarkStart w:id="10" w:name="_Toc139785500"/>
      <w:r w:rsidRPr="001F51DE">
        <w:rPr>
          <w:rFonts w:ascii="黑体" w:eastAsia="黑体" w:hAnsi="黑体" w:hint="eastAsia"/>
          <w:szCs w:val="36"/>
        </w:rPr>
        <w:lastRenderedPageBreak/>
        <w:t>芬兰加入北约和政坛右转</w:t>
      </w:r>
      <w:bookmarkEnd w:id="10"/>
    </w:p>
    <w:p w14:paraId="2C1DC99E" w14:textId="2B47C5D0" w:rsidR="001F51DE" w:rsidRPr="001F51DE" w:rsidRDefault="001F51DE" w:rsidP="001F51DE">
      <w:pPr>
        <w:ind w:firstLineChars="0" w:firstLine="0"/>
        <w:jc w:val="center"/>
      </w:pPr>
      <w:r>
        <w:rPr>
          <w:noProof/>
        </w:rPr>
        <w:drawing>
          <wp:inline distT="0" distB="0" distL="0" distR="0" wp14:anchorId="31A80989" wp14:editId="4FC026EA">
            <wp:extent cx="5148000" cy="3434102"/>
            <wp:effectExtent l="0" t="0" r="0" b="0"/>
            <wp:docPr id="124930985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48000" cy="3434102"/>
                    </a:xfrm>
                    <a:prstGeom prst="rect">
                      <a:avLst/>
                    </a:prstGeom>
                    <a:noFill/>
                    <a:ln>
                      <a:noFill/>
                    </a:ln>
                  </pic:spPr>
                </pic:pic>
              </a:graphicData>
            </a:graphic>
          </wp:inline>
        </w:drawing>
      </w:r>
    </w:p>
    <w:bookmarkEnd w:id="1"/>
    <w:bookmarkEnd w:id="2"/>
    <w:bookmarkEnd w:id="3"/>
    <w:p w14:paraId="7D461F6B" w14:textId="781BAA36" w:rsidR="00E35B04" w:rsidRPr="004E2BF4" w:rsidRDefault="00DA42A0" w:rsidP="00301F0D">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sidR="001F51DE">
        <w:rPr>
          <w:rFonts w:ascii="Times New Roman" w:eastAsia="仿宋" w:hAnsi="Times New Roman" w:cs="Times New Roman" w:hint="eastAsia"/>
          <w:szCs w:val="28"/>
        </w:rPr>
        <w:t>印度“人民快讯”网站</w:t>
      </w:r>
    </w:p>
    <w:p w14:paraId="06304F86" w14:textId="1E33F02D" w:rsidR="00E35B04" w:rsidRPr="004E2BF4" w:rsidRDefault="00DA42A0"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00F24B99" w:rsidRPr="004E2BF4">
        <w:rPr>
          <w:rFonts w:ascii="Times New Roman" w:eastAsia="仿宋" w:hAnsi="Times New Roman" w:cs="Times New Roman" w:hint="eastAsia"/>
          <w:szCs w:val="28"/>
        </w:rPr>
        <w:t>2023</w:t>
      </w:r>
      <w:r w:rsidR="00F24B99" w:rsidRPr="004E2BF4">
        <w:rPr>
          <w:rFonts w:ascii="Times New Roman" w:eastAsia="仿宋" w:hAnsi="Times New Roman" w:cs="Times New Roman" w:hint="eastAsia"/>
          <w:szCs w:val="28"/>
        </w:rPr>
        <w:t>年</w:t>
      </w:r>
      <w:r w:rsidR="001F51DE">
        <w:rPr>
          <w:rFonts w:ascii="Times New Roman" w:eastAsia="仿宋" w:hAnsi="Times New Roman" w:cs="Times New Roman"/>
          <w:szCs w:val="28"/>
        </w:rPr>
        <w:t>4</w:t>
      </w:r>
      <w:r w:rsidR="00F24B99" w:rsidRPr="004E2BF4">
        <w:rPr>
          <w:rFonts w:ascii="Times New Roman" w:eastAsia="仿宋" w:hAnsi="Times New Roman" w:cs="Times New Roman" w:hint="eastAsia"/>
          <w:szCs w:val="28"/>
        </w:rPr>
        <w:t>月</w:t>
      </w:r>
      <w:r w:rsidR="003D122D">
        <w:rPr>
          <w:rFonts w:ascii="Times New Roman" w:eastAsia="仿宋" w:hAnsi="Times New Roman" w:cs="Times New Roman"/>
          <w:szCs w:val="28"/>
        </w:rPr>
        <w:t>7</w:t>
      </w:r>
      <w:r w:rsidR="00F24B99" w:rsidRPr="004E2BF4">
        <w:rPr>
          <w:rFonts w:ascii="Times New Roman" w:eastAsia="仿宋" w:hAnsi="Times New Roman" w:cs="Times New Roman" w:hint="eastAsia"/>
          <w:szCs w:val="28"/>
        </w:rPr>
        <w:t>日</w:t>
      </w:r>
    </w:p>
    <w:p w14:paraId="0232DFB8" w14:textId="56A8DDDE" w:rsidR="00FF5789" w:rsidRDefault="00DA42A0" w:rsidP="00301F0D">
      <w:pPr>
        <w:spacing w:before="120" w:after="240" w:line="360" w:lineRule="exact"/>
        <w:ind w:firstLine="560"/>
        <w:jc w:val="left"/>
        <w:rPr>
          <w:rStyle w:val="af"/>
          <w:rFonts w:ascii="Times New Roman"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hyperlink r:id="rId20" w:history="1">
        <w:r w:rsidR="001F51DE" w:rsidRPr="00F33CFD">
          <w:rPr>
            <w:rStyle w:val="af"/>
            <w:rFonts w:ascii="Times New Roman" w:hAnsi="Times New Roman" w:cs="Times New Roman"/>
            <w:szCs w:val="28"/>
          </w:rPr>
          <w:t>https://peoplesdispatch.org/2023/04/07/finland-becomes-31st-nato-member-russia-warns-of-escalation/</w:t>
        </w:r>
      </w:hyperlink>
    </w:p>
    <w:p w14:paraId="3F472A70" w14:textId="77777777"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4月</w:t>
      </w:r>
      <w:r w:rsidRPr="001F51DE">
        <w:rPr>
          <w:rFonts w:ascii="宋体" w:hAnsi="宋体"/>
          <w:sz w:val="32"/>
          <w:szCs w:val="32"/>
        </w:rPr>
        <w:t>3</w:t>
      </w:r>
      <w:r w:rsidRPr="001F51DE">
        <w:rPr>
          <w:rFonts w:ascii="宋体" w:hAnsi="宋体" w:hint="eastAsia"/>
          <w:sz w:val="32"/>
          <w:szCs w:val="32"/>
        </w:rPr>
        <w:t>日星期一，北约秘书长延斯·斯托尔滕贝格（</w:t>
      </w:r>
      <w:r w:rsidRPr="001F51DE">
        <w:rPr>
          <w:rFonts w:ascii="宋体" w:hAnsi="宋体"/>
          <w:sz w:val="32"/>
          <w:szCs w:val="32"/>
        </w:rPr>
        <w:t>Jens Stoltenberg</w:t>
      </w:r>
      <w:r w:rsidRPr="001F51DE">
        <w:rPr>
          <w:rFonts w:ascii="宋体" w:hAnsi="宋体" w:hint="eastAsia"/>
          <w:sz w:val="32"/>
          <w:szCs w:val="32"/>
        </w:rPr>
        <w:t>）宣布，芬兰将于次日4月4日成为北约正式成员国。</w:t>
      </w:r>
    </w:p>
    <w:p w14:paraId="2833EDBF" w14:textId="1C043460"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芬兰总统绍利·尼尼斯托（</w:t>
      </w:r>
      <w:r w:rsidRPr="001F51DE">
        <w:rPr>
          <w:rFonts w:ascii="宋体" w:hAnsi="宋体"/>
          <w:sz w:val="32"/>
          <w:szCs w:val="32"/>
        </w:rPr>
        <w:t>Sauli Niinistö</w:t>
      </w:r>
      <w:r w:rsidRPr="001F51DE">
        <w:rPr>
          <w:rFonts w:ascii="宋体" w:hAnsi="宋体" w:hint="eastAsia"/>
          <w:sz w:val="32"/>
          <w:szCs w:val="32"/>
        </w:rPr>
        <w:t>）和国防部长、外交部长将会共同出席在北约布鲁塞尔总部举办的仪式，而美国国务卿安托尼·布林肯（</w:t>
      </w:r>
      <w:r w:rsidRPr="001F51DE">
        <w:rPr>
          <w:rFonts w:ascii="宋体" w:hAnsi="宋体"/>
          <w:sz w:val="32"/>
          <w:szCs w:val="32"/>
        </w:rPr>
        <w:t>Antony Blinken</w:t>
      </w:r>
      <w:r w:rsidRPr="001F51DE">
        <w:rPr>
          <w:rFonts w:ascii="宋体" w:hAnsi="宋体" w:hint="eastAsia"/>
          <w:sz w:val="32"/>
          <w:szCs w:val="32"/>
        </w:rPr>
        <w:t>）</w:t>
      </w:r>
      <w:r w:rsidRPr="001F51DE">
        <w:rPr>
          <w:rFonts w:ascii="宋体" w:hAnsi="宋体" w:hint="eastAsia"/>
          <w:sz w:val="32"/>
          <w:szCs w:val="32"/>
        </w:rPr>
        <w:lastRenderedPageBreak/>
        <w:t>同样也</w:t>
      </w:r>
      <w:r w:rsidR="007012A3">
        <w:rPr>
          <w:rFonts w:ascii="宋体" w:hAnsi="宋体" w:hint="eastAsia"/>
          <w:sz w:val="32"/>
          <w:szCs w:val="32"/>
        </w:rPr>
        <w:t>将</w:t>
      </w:r>
      <w:r w:rsidRPr="001F51DE">
        <w:rPr>
          <w:rFonts w:ascii="宋体" w:hAnsi="宋体" w:hint="eastAsia"/>
          <w:sz w:val="32"/>
          <w:szCs w:val="32"/>
        </w:rPr>
        <w:t>到场。</w:t>
      </w:r>
    </w:p>
    <w:p w14:paraId="6B3470CE" w14:textId="1B8AF011"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上周，土耳其议会批准了芬兰加入北约的申请</w:t>
      </w:r>
      <w:r w:rsidR="007012A3">
        <w:rPr>
          <w:rFonts w:ascii="宋体" w:hAnsi="宋体" w:hint="eastAsia"/>
          <w:sz w:val="32"/>
          <w:szCs w:val="32"/>
        </w:rPr>
        <w:t>。</w:t>
      </w:r>
      <w:r w:rsidRPr="001F51DE">
        <w:rPr>
          <w:rFonts w:ascii="宋体" w:hAnsi="宋体" w:hint="eastAsia"/>
          <w:sz w:val="32"/>
          <w:szCs w:val="32"/>
        </w:rPr>
        <w:t>几天后</w:t>
      </w:r>
      <w:r w:rsidR="007012A3">
        <w:rPr>
          <w:rFonts w:ascii="宋体" w:hAnsi="宋体" w:hint="eastAsia"/>
          <w:sz w:val="32"/>
          <w:szCs w:val="32"/>
        </w:rPr>
        <w:t>，</w:t>
      </w:r>
      <w:r w:rsidRPr="001F51DE">
        <w:rPr>
          <w:rFonts w:ascii="宋体" w:hAnsi="宋体" w:hint="eastAsia"/>
          <w:sz w:val="32"/>
          <w:szCs w:val="32"/>
        </w:rPr>
        <w:t>北约就宣布了芬兰</w:t>
      </w:r>
      <w:r>
        <w:rPr>
          <w:rFonts w:ascii="宋体" w:hAnsi="宋体" w:hint="eastAsia"/>
          <w:sz w:val="32"/>
          <w:szCs w:val="32"/>
        </w:rPr>
        <w:t>入约</w:t>
      </w:r>
      <w:r w:rsidRPr="001F51DE">
        <w:rPr>
          <w:rFonts w:ascii="宋体" w:hAnsi="宋体" w:hint="eastAsia"/>
          <w:sz w:val="32"/>
          <w:szCs w:val="32"/>
        </w:rPr>
        <w:t>的消息。土耳其是最后一个批准芬兰入约申请的国家。土耳其总统雷杰普·塔伊普·埃尔多安（</w:t>
      </w:r>
      <w:r w:rsidRPr="001F51DE">
        <w:rPr>
          <w:rFonts w:ascii="宋体" w:hAnsi="宋体"/>
          <w:sz w:val="32"/>
          <w:szCs w:val="32"/>
        </w:rPr>
        <w:t>Recep Tayyip Erdo</w:t>
      </w:r>
      <w:r w:rsidRPr="001F51DE">
        <w:rPr>
          <w:rFonts w:ascii="Cambria" w:hAnsi="Cambria" w:cs="Cambria"/>
          <w:sz w:val="32"/>
          <w:szCs w:val="32"/>
        </w:rPr>
        <w:t>ğ</w:t>
      </w:r>
      <w:r w:rsidRPr="001F51DE">
        <w:rPr>
          <w:rFonts w:ascii="宋体" w:hAnsi="宋体"/>
          <w:sz w:val="32"/>
          <w:szCs w:val="32"/>
        </w:rPr>
        <w:t>an</w:t>
      </w:r>
      <w:r w:rsidRPr="001F51DE">
        <w:rPr>
          <w:rFonts w:ascii="宋体" w:hAnsi="宋体" w:hint="eastAsia"/>
          <w:sz w:val="32"/>
          <w:szCs w:val="32"/>
        </w:rPr>
        <w:t>）说，芬兰已经采取了措施来解决土耳其对于芬兰支持库尔德武装的担忧，还为土耳其武器出口提供了方便。</w:t>
      </w:r>
    </w:p>
    <w:p w14:paraId="55D8866C" w14:textId="74C1B786"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2022年5月，芬兰与瑞典抛弃</w:t>
      </w:r>
      <w:r w:rsidR="007012A3">
        <w:rPr>
          <w:rFonts w:ascii="宋体" w:hAnsi="宋体" w:hint="eastAsia"/>
          <w:sz w:val="32"/>
          <w:szCs w:val="32"/>
        </w:rPr>
        <w:t>了</w:t>
      </w:r>
      <w:r w:rsidRPr="001F51DE">
        <w:rPr>
          <w:rFonts w:ascii="宋体" w:hAnsi="宋体" w:hint="eastAsia"/>
          <w:sz w:val="32"/>
          <w:szCs w:val="32"/>
        </w:rPr>
        <w:t>长达几十年的军事中立政策，申请加入北约。</w:t>
      </w:r>
    </w:p>
    <w:p w14:paraId="6EA9B32D" w14:textId="47866DC6"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土耳其现在仍在阻止瑞典加入北约，指责其包庇库尔德活动人士，特别是库尔德工人党（PKK）的成员。土耳其指责</w:t>
      </w:r>
      <w:r w:rsidR="007012A3">
        <w:rPr>
          <w:rFonts w:ascii="宋体" w:hAnsi="宋体" w:hint="eastAsia"/>
          <w:sz w:val="32"/>
          <w:szCs w:val="32"/>
        </w:rPr>
        <w:t>称</w:t>
      </w:r>
      <w:r w:rsidRPr="001F51DE">
        <w:rPr>
          <w:rFonts w:ascii="宋体" w:hAnsi="宋体" w:hint="eastAsia"/>
          <w:sz w:val="32"/>
          <w:szCs w:val="32"/>
        </w:rPr>
        <w:t>，库尔德工人党和其他为库尔德民族权利而斗争的活动者正在国内大肆进行“恐怖主义行动”。</w:t>
      </w:r>
    </w:p>
    <w:p w14:paraId="7F4BAC4C" w14:textId="77777777"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匈牙利也拒绝批准瑞典的入约申请，原因是瑞典批评匈牙利前总理欧尔班·维克托（</w:t>
      </w:r>
      <w:r w:rsidRPr="001F51DE">
        <w:rPr>
          <w:rFonts w:ascii="宋体" w:hAnsi="宋体"/>
          <w:sz w:val="32"/>
          <w:szCs w:val="32"/>
        </w:rPr>
        <w:t>Viktor Orbán</w:t>
      </w:r>
      <w:r w:rsidRPr="001F51DE">
        <w:rPr>
          <w:rFonts w:ascii="宋体" w:hAnsi="宋体" w:hint="eastAsia"/>
          <w:sz w:val="32"/>
          <w:szCs w:val="32"/>
        </w:rPr>
        <w:t>）的政策。</w:t>
      </w:r>
    </w:p>
    <w:p w14:paraId="151DCFA1" w14:textId="75E706B8"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芬兰将成为北约的第31个成员国。北约是成立于1951年的军事同盟，旨在对抗苏联在欧洲和其他地方日益</w:t>
      </w:r>
      <w:r>
        <w:rPr>
          <w:rFonts w:ascii="宋体" w:hAnsi="宋体" w:hint="eastAsia"/>
          <w:sz w:val="32"/>
          <w:szCs w:val="32"/>
        </w:rPr>
        <w:t>扩大</w:t>
      </w:r>
      <w:r w:rsidRPr="001F51DE">
        <w:rPr>
          <w:rFonts w:ascii="宋体" w:hAnsi="宋体" w:hint="eastAsia"/>
          <w:sz w:val="32"/>
          <w:szCs w:val="32"/>
        </w:rPr>
        <w:t>的影响力。在</w:t>
      </w:r>
      <w:r w:rsidRPr="001F51DE">
        <w:rPr>
          <w:rFonts w:ascii="宋体" w:hAnsi="宋体"/>
          <w:sz w:val="32"/>
          <w:szCs w:val="32"/>
        </w:rPr>
        <w:t>20</w:t>
      </w:r>
      <w:r w:rsidRPr="001F51DE">
        <w:rPr>
          <w:rFonts w:ascii="宋体" w:hAnsi="宋体" w:hint="eastAsia"/>
          <w:sz w:val="32"/>
          <w:szCs w:val="32"/>
        </w:rPr>
        <w:t>世纪</w:t>
      </w:r>
      <w:r w:rsidRPr="001F51DE">
        <w:rPr>
          <w:rFonts w:ascii="宋体" w:hAnsi="宋体"/>
          <w:sz w:val="32"/>
          <w:szCs w:val="32"/>
        </w:rPr>
        <w:t>90</w:t>
      </w:r>
      <w:r w:rsidRPr="001F51DE">
        <w:rPr>
          <w:rFonts w:ascii="宋体" w:hAnsi="宋体" w:hint="eastAsia"/>
          <w:sz w:val="32"/>
          <w:szCs w:val="32"/>
        </w:rPr>
        <w:t>年代初苏联解体、冷战结束后，北约仍在持续扩张。自那时起北约便参与了世界各地区（包括</w:t>
      </w:r>
      <w:r>
        <w:rPr>
          <w:rFonts w:ascii="宋体" w:hAnsi="宋体" w:hint="eastAsia"/>
          <w:sz w:val="32"/>
          <w:szCs w:val="32"/>
        </w:rPr>
        <w:t>原</w:t>
      </w:r>
      <w:r w:rsidRPr="001F51DE">
        <w:rPr>
          <w:rFonts w:ascii="宋体" w:hAnsi="宋体" w:hint="eastAsia"/>
          <w:sz w:val="32"/>
          <w:szCs w:val="32"/>
        </w:rPr>
        <w:t>南斯拉夫、阿富汗、伊拉克和利比亚）的侵略与战争。</w:t>
      </w:r>
      <w:r w:rsidRPr="001F51DE">
        <w:rPr>
          <w:rFonts w:ascii="宋体" w:hAnsi="宋体"/>
          <w:sz w:val="32"/>
          <w:szCs w:val="32"/>
        </w:rPr>
        <w:t xml:space="preserve"> </w:t>
      </w:r>
    </w:p>
    <w:p w14:paraId="33B31C3F" w14:textId="0B2E1A47"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苏联的继承国之一俄罗斯一直反对北约东扩，理由是危害其国家安全。</w:t>
      </w:r>
    </w:p>
    <w:p w14:paraId="794F5EAC" w14:textId="0F06CA0E"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lastRenderedPageBreak/>
        <w:t>俄罗斯外交部副部长亚历山大·格鲁什科（</w:t>
      </w:r>
      <w:r w:rsidRPr="001F51DE">
        <w:rPr>
          <w:rFonts w:ascii="宋体" w:hAnsi="宋体"/>
          <w:sz w:val="32"/>
          <w:szCs w:val="32"/>
        </w:rPr>
        <w:t>Alexander Grushko</w:t>
      </w:r>
      <w:r w:rsidRPr="001F51DE">
        <w:rPr>
          <w:rFonts w:ascii="宋体" w:hAnsi="宋体" w:hint="eastAsia"/>
          <w:sz w:val="32"/>
          <w:szCs w:val="32"/>
        </w:rPr>
        <w:t>）对芬兰加入北约的新闻回应</w:t>
      </w:r>
      <w:r w:rsidR="007012A3">
        <w:rPr>
          <w:rFonts w:ascii="宋体" w:hAnsi="宋体" w:hint="eastAsia"/>
          <w:sz w:val="32"/>
          <w:szCs w:val="32"/>
        </w:rPr>
        <w:t>称</w:t>
      </w:r>
      <w:r w:rsidRPr="001F51DE">
        <w:rPr>
          <w:rFonts w:ascii="宋体" w:hAnsi="宋体" w:hint="eastAsia"/>
          <w:sz w:val="32"/>
          <w:szCs w:val="32"/>
        </w:rPr>
        <w:t>，俄罗斯将会在本国与这个北欧国家的</w:t>
      </w:r>
      <w:r>
        <w:rPr>
          <w:rFonts w:ascii="宋体" w:hAnsi="宋体" w:hint="eastAsia"/>
          <w:sz w:val="32"/>
          <w:szCs w:val="32"/>
        </w:rPr>
        <w:t>边界</w:t>
      </w:r>
      <w:r w:rsidRPr="001F51DE">
        <w:rPr>
          <w:rFonts w:ascii="宋体" w:hAnsi="宋体" w:hint="eastAsia"/>
          <w:sz w:val="32"/>
          <w:szCs w:val="32"/>
        </w:rPr>
        <w:t>线上增派兵力。芬兰与俄罗斯之间有长达1300多公里的</w:t>
      </w:r>
      <w:r>
        <w:rPr>
          <w:rFonts w:ascii="宋体" w:hAnsi="宋体" w:hint="eastAsia"/>
          <w:sz w:val="32"/>
          <w:szCs w:val="32"/>
        </w:rPr>
        <w:t>边界</w:t>
      </w:r>
      <w:r w:rsidRPr="001F51DE">
        <w:rPr>
          <w:rFonts w:ascii="宋体" w:hAnsi="宋体" w:hint="eastAsia"/>
          <w:sz w:val="32"/>
          <w:szCs w:val="32"/>
        </w:rPr>
        <w:t>。据今日俄罗斯（RT）报道，格鲁什科声称：“如果北约其他成员国的兵力和装备部署在芬兰，那么俄罗斯将会采取额外措施以确保自身军事安全”。</w:t>
      </w:r>
    </w:p>
    <w:p w14:paraId="74EFD8C1" w14:textId="77777777" w:rsidR="001F51DE" w:rsidRPr="001F51DE" w:rsidRDefault="001F51DE" w:rsidP="001F51DE">
      <w:pPr>
        <w:spacing w:before="60" w:after="60" w:line="480" w:lineRule="exact"/>
        <w:ind w:firstLine="640"/>
        <w:rPr>
          <w:rFonts w:ascii="黑体" w:eastAsia="黑体" w:hAnsi="黑体"/>
          <w:sz w:val="32"/>
          <w:szCs w:val="32"/>
        </w:rPr>
      </w:pPr>
      <w:r w:rsidRPr="001F51DE">
        <w:rPr>
          <w:rFonts w:ascii="黑体" w:eastAsia="黑体" w:hAnsi="黑体" w:hint="eastAsia"/>
          <w:sz w:val="32"/>
          <w:szCs w:val="32"/>
        </w:rPr>
        <w:t>桑娜·马林输掉了选举</w:t>
      </w:r>
    </w:p>
    <w:p w14:paraId="305B5016" w14:textId="220810D2"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就在芬兰加入北约的几天前，一手主导</w:t>
      </w:r>
      <w:r>
        <w:rPr>
          <w:rFonts w:ascii="宋体" w:hAnsi="宋体" w:hint="eastAsia"/>
          <w:sz w:val="32"/>
          <w:szCs w:val="32"/>
        </w:rPr>
        <w:t>加入北约</w:t>
      </w:r>
      <w:r w:rsidRPr="001F51DE">
        <w:rPr>
          <w:rFonts w:ascii="宋体" w:hAnsi="宋体" w:hint="eastAsia"/>
          <w:sz w:val="32"/>
          <w:szCs w:val="32"/>
        </w:rPr>
        <w:t>的</w:t>
      </w:r>
      <w:r>
        <w:rPr>
          <w:rFonts w:ascii="宋体" w:hAnsi="宋体" w:hint="eastAsia"/>
          <w:sz w:val="32"/>
          <w:szCs w:val="32"/>
        </w:rPr>
        <w:t>总理</w:t>
      </w:r>
      <w:r w:rsidRPr="001F51DE">
        <w:rPr>
          <w:rFonts w:ascii="宋体" w:hAnsi="宋体" w:hint="eastAsia"/>
          <w:sz w:val="32"/>
          <w:szCs w:val="32"/>
        </w:rPr>
        <w:t>桑娜·马</w:t>
      </w:r>
      <w:r w:rsidR="0000001A">
        <w:rPr>
          <w:rFonts w:ascii="宋体" w:hAnsi="宋体" w:hint="eastAsia"/>
          <w:sz w:val="32"/>
          <w:szCs w:val="32"/>
        </w:rPr>
        <w:t>林</w:t>
      </w:r>
      <w:r w:rsidRPr="001F51DE">
        <w:rPr>
          <w:rFonts w:ascii="宋体" w:hAnsi="宋体" w:hint="eastAsia"/>
          <w:sz w:val="32"/>
          <w:szCs w:val="32"/>
        </w:rPr>
        <w:t>（</w:t>
      </w:r>
      <w:r w:rsidRPr="001F51DE">
        <w:rPr>
          <w:rFonts w:ascii="宋体" w:hAnsi="宋体"/>
          <w:sz w:val="32"/>
          <w:szCs w:val="32"/>
        </w:rPr>
        <w:t>Sanna Marin</w:t>
      </w:r>
      <w:r w:rsidRPr="001F51DE">
        <w:rPr>
          <w:rFonts w:ascii="宋体" w:hAnsi="宋体" w:hint="eastAsia"/>
          <w:sz w:val="32"/>
          <w:szCs w:val="32"/>
        </w:rPr>
        <w:t>）在议会选举中被击败，最终她的政党只位居第三。她</w:t>
      </w:r>
      <w:r w:rsidR="0000001A">
        <w:rPr>
          <w:rFonts w:ascii="宋体" w:hAnsi="宋体" w:hint="eastAsia"/>
          <w:sz w:val="32"/>
          <w:szCs w:val="32"/>
        </w:rPr>
        <w:t>本人</w:t>
      </w:r>
      <w:r w:rsidRPr="001F51DE">
        <w:rPr>
          <w:rFonts w:ascii="宋体" w:hAnsi="宋体" w:hint="eastAsia"/>
          <w:sz w:val="32"/>
          <w:szCs w:val="32"/>
        </w:rPr>
        <w:t>于周四辞职。</w:t>
      </w:r>
    </w:p>
    <w:p w14:paraId="3A1C2C17" w14:textId="5C93A9A1"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在4月2日的选举中，安蒂·彼得里·奥尔波（</w:t>
      </w:r>
      <w:r w:rsidRPr="001F51DE">
        <w:rPr>
          <w:rFonts w:ascii="宋体" w:hAnsi="宋体"/>
          <w:sz w:val="32"/>
          <w:szCs w:val="32"/>
        </w:rPr>
        <w:t>Antti Petteri Orpo</w:t>
      </w:r>
      <w:r w:rsidRPr="001F51DE">
        <w:rPr>
          <w:rFonts w:ascii="宋体" w:hAnsi="宋体" w:hint="eastAsia"/>
          <w:sz w:val="32"/>
          <w:szCs w:val="32"/>
        </w:rPr>
        <w:t>）领导的民族联合党（</w:t>
      </w:r>
      <w:r w:rsidRPr="001F51DE">
        <w:rPr>
          <w:rFonts w:ascii="宋体" w:hAnsi="宋体"/>
          <w:sz w:val="32"/>
          <w:szCs w:val="32"/>
        </w:rPr>
        <w:t>National Coalition Party</w:t>
      </w:r>
      <w:r w:rsidRPr="001F51DE">
        <w:rPr>
          <w:rFonts w:ascii="宋体" w:hAnsi="宋体" w:hint="eastAsia"/>
          <w:sz w:val="32"/>
          <w:szCs w:val="32"/>
        </w:rPr>
        <w:t>）获48个议席（新增</w:t>
      </w:r>
      <w:r w:rsidRPr="001F51DE">
        <w:rPr>
          <w:rFonts w:ascii="宋体" w:hAnsi="宋体"/>
          <w:sz w:val="32"/>
          <w:szCs w:val="32"/>
        </w:rPr>
        <w:t>10</w:t>
      </w:r>
      <w:r w:rsidRPr="001F51DE">
        <w:rPr>
          <w:rFonts w:ascii="宋体" w:hAnsi="宋体" w:hint="eastAsia"/>
          <w:sz w:val="32"/>
          <w:szCs w:val="32"/>
        </w:rPr>
        <w:t>个）和20.8%的投票，成为议会中的最大党派。这次选举的投票参与率为72.6%。而由里卡·普拉（</w:t>
      </w:r>
      <w:r w:rsidRPr="001F51DE">
        <w:rPr>
          <w:rFonts w:ascii="宋体" w:hAnsi="宋体"/>
          <w:sz w:val="32"/>
          <w:szCs w:val="32"/>
        </w:rPr>
        <w:t>Riikka Purra</w:t>
      </w:r>
      <w:r w:rsidRPr="001F51DE">
        <w:rPr>
          <w:rFonts w:ascii="宋体" w:hAnsi="宋体" w:hint="eastAsia"/>
          <w:sz w:val="32"/>
          <w:szCs w:val="32"/>
        </w:rPr>
        <w:t>）领导的极右翼芬兰人党（</w:t>
      </w:r>
      <w:r w:rsidRPr="001F51DE">
        <w:rPr>
          <w:rFonts w:ascii="宋体" w:hAnsi="宋体"/>
          <w:sz w:val="32"/>
          <w:szCs w:val="32"/>
        </w:rPr>
        <w:t>Finns party</w:t>
      </w:r>
      <w:r w:rsidRPr="001F51DE">
        <w:rPr>
          <w:rFonts w:ascii="宋体" w:hAnsi="宋体" w:hint="eastAsia"/>
          <w:sz w:val="32"/>
          <w:szCs w:val="32"/>
        </w:rPr>
        <w:t>）的议会席位也增至46个（新增7个），获得了20.1%的支持率，仍然是议会第二大政党。芬兰</w:t>
      </w:r>
      <w:r w:rsidR="00DC1734">
        <w:rPr>
          <w:rFonts w:ascii="宋体" w:hAnsi="宋体" w:hint="eastAsia"/>
          <w:sz w:val="32"/>
          <w:szCs w:val="32"/>
        </w:rPr>
        <w:t>民族联合</w:t>
      </w:r>
      <w:r w:rsidRPr="001F51DE">
        <w:rPr>
          <w:rFonts w:ascii="宋体" w:hAnsi="宋体" w:hint="eastAsia"/>
          <w:sz w:val="32"/>
          <w:szCs w:val="32"/>
        </w:rPr>
        <w:t>党表示，芬兰将继续支持北约。</w:t>
      </w:r>
    </w:p>
    <w:p w14:paraId="65D44EDC" w14:textId="2A044E09"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桑娜·马林领导的芬兰社会民主党（</w:t>
      </w:r>
      <w:r w:rsidRPr="001F51DE">
        <w:rPr>
          <w:rFonts w:ascii="宋体" w:hAnsi="宋体"/>
          <w:sz w:val="32"/>
          <w:szCs w:val="32"/>
        </w:rPr>
        <w:t>Social Democratic Party of Finland (SDP)</w:t>
      </w:r>
      <w:r w:rsidRPr="001F51DE">
        <w:rPr>
          <w:rFonts w:ascii="宋体" w:hAnsi="宋体" w:hint="eastAsia"/>
          <w:sz w:val="32"/>
          <w:szCs w:val="32"/>
        </w:rPr>
        <w:t>）以19.9%的选票获得了43个席位（新增3个）。该党的盟友中间党（</w:t>
      </w:r>
      <w:r w:rsidRPr="001F51DE">
        <w:rPr>
          <w:rFonts w:ascii="宋体" w:hAnsi="宋体"/>
          <w:sz w:val="32"/>
          <w:szCs w:val="32"/>
        </w:rPr>
        <w:t>Centre Party</w:t>
      </w:r>
      <w:r w:rsidRPr="001F51DE">
        <w:rPr>
          <w:rFonts w:ascii="宋体" w:hAnsi="宋体" w:hint="eastAsia"/>
          <w:sz w:val="32"/>
          <w:szCs w:val="32"/>
        </w:rPr>
        <w:t>）、绿色联盟（</w:t>
      </w:r>
      <w:r w:rsidRPr="001F51DE">
        <w:rPr>
          <w:rFonts w:ascii="宋体" w:hAnsi="宋体"/>
          <w:sz w:val="32"/>
          <w:szCs w:val="32"/>
        </w:rPr>
        <w:t>Green League</w:t>
      </w:r>
      <w:r w:rsidRPr="001F51DE">
        <w:rPr>
          <w:rFonts w:ascii="宋体" w:hAnsi="宋体" w:hint="eastAsia"/>
          <w:sz w:val="32"/>
          <w:szCs w:val="32"/>
        </w:rPr>
        <w:t>）和左翼联盟（</w:t>
      </w:r>
      <w:r w:rsidRPr="001F51DE">
        <w:rPr>
          <w:rFonts w:ascii="宋体" w:hAnsi="宋体"/>
          <w:sz w:val="32"/>
          <w:szCs w:val="32"/>
        </w:rPr>
        <w:t>Left Alliance</w:t>
      </w:r>
      <w:r w:rsidRPr="001F51DE">
        <w:rPr>
          <w:rFonts w:ascii="宋体" w:hAnsi="宋体" w:hint="eastAsia"/>
          <w:sz w:val="32"/>
          <w:szCs w:val="32"/>
        </w:rPr>
        <w:t>）都遭到挫败，分别只得到23个（减少8个）、</w:t>
      </w:r>
      <w:r w:rsidRPr="001F51DE">
        <w:rPr>
          <w:rFonts w:ascii="宋体" w:hAnsi="宋体" w:hint="eastAsia"/>
          <w:sz w:val="32"/>
          <w:szCs w:val="32"/>
        </w:rPr>
        <w:lastRenderedPageBreak/>
        <w:t>23个（减少7个）和11个（减少5个）席位。</w:t>
      </w:r>
    </w:p>
    <w:p w14:paraId="1CE24C54" w14:textId="77777777"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芬兰共产党（</w:t>
      </w:r>
      <w:r w:rsidRPr="001F51DE">
        <w:rPr>
          <w:rFonts w:ascii="宋体" w:hAnsi="宋体"/>
          <w:sz w:val="32"/>
          <w:szCs w:val="32"/>
        </w:rPr>
        <w:t>Communist Party of Finland (SKP)</w:t>
      </w:r>
      <w:r w:rsidRPr="001F51DE">
        <w:rPr>
          <w:rFonts w:ascii="宋体" w:hAnsi="宋体" w:hint="eastAsia"/>
          <w:sz w:val="32"/>
          <w:szCs w:val="32"/>
        </w:rPr>
        <w:t>）的佩特拉·帕克伦（</w:t>
      </w:r>
      <w:r w:rsidRPr="001F51DE">
        <w:rPr>
          <w:rFonts w:ascii="宋体" w:hAnsi="宋体"/>
          <w:sz w:val="32"/>
          <w:szCs w:val="32"/>
        </w:rPr>
        <w:t>Petra Packalén</w:t>
      </w:r>
      <w:r w:rsidRPr="001F51DE">
        <w:rPr>
          <w:rFonts w:ascii="宋体" w:hAnsi="宋体" w:hint="eastAsia"/>
          <w:sz w:val="32"/>
          <w:szCs w:val="32"/>
        </w:rPr>
        <w:t>）4月4日告诉《人民快讯》：“选举结果将在我国加强保守的价值观，并导致更强硬的政治。”</w:t>
      </w:r>
    </w:p>
    <w:p w14:paraId="3096F667" w14:textId="23CE56FA" w:rsidR="001F51DE" w:rsidRPr="001F51DE" w:rsidRDefault="001F51DE" w:rsidP="001F51DE">
      <w:pPr>
        <w:spacing w:before="60" w:after="60" w:line="480" w:lineRule="exact"/>
        <w:ind w:firstLine="640"/>
        <w:rPr>
          <w:rFonts w:ascii="宋体" w:hAnsi="宋体"/>
          <w:sz w:val="32"/>
          <w:szCs w:val="32"/>
        </w:rPr>
      </w:pPr>
      <w:r w:rsidRPr="001F51DE">
        <w:rPr>
          <w:rFonts w:ascii="宋体" w:hAnsi="宋体" w:hint="eastAsia"/>
          <w:sz w:val="32"/>
          <w:szCs w:val="32"/>
        </w:rPr>
        <w:t>她说：“桑娜·马林的社会民主党政府做出了一些不可靠的决定，例如加入北约、实行针对护理工人的强制反罢工法，以及引入新版‘积极模式’（active</w:t>
      </w:r>
      <w:r w:rsidRPr="001F51DE">
        <w:rPr>
          <w:rFonts w:ascii="宋体" w:hAnsi="宋体"/>
          <w:sz w:val="32"/>
          <w:szCs w:val="32"/>
        </w:rPr>
        <w:t xml:space="preserve"> </w:t>
      </w:r>
      <w:r w:rsidRPr="001F51DE">
        <w:rPr>
          <w:rFonts w:ascii="宋体" w:hAnsi="宋体" w:hint="eastAsia"/>
          <w:sz w:val="32"/>
          <w:szCs w:val="32"/>
        </w:rPr>
        <w:t>model）。这一模式提高了拿基本失业救济金、参与低收入帮扶计划的门槛，打击了失业者的利益。由民族联合党领导的新政府将会通过进一步军事化以及对工人阶级实行紧缩政策</w:t>
      </w:r>
      <w:r w:rsidR="00DC1734">
        <w:rPr>
          <w:rFonts w:ascii="宋体" w:hAnsi="宋体" w:hint="eastAsia"/>
          <w:sz w:val="32"/>
          <w:szCs w:val="32"/>
        </w:rPr>
        <w:t>来</w:t>
      </w:r>
      <w:r w:rsidRPr="001F51DE">
        <w:rPr>
          <w:rFonts w:ascii="宋体" w:hAnsi="宋体" w:hint="eastAsia"/>
          <w:sz w:val="32"/>
          <w:szCs w:val="32"/>
        </w:rPr>
        <w:t>加速这一切。新一届议员中多达五分之四都宁愿削减服务，也不愿承担更多的债务。极右翼将更加合法化，导致种族主义的增长和父权制的扩大。”</w:t>
      </w:r>
    </w:p>
    <w:p w14:paraId="2CD7CDC9" w14:textId="77777777" w:rsidR="002B6C7A" w:rsidRPr="004E2BF4" w:rsidRDefault="002B6C7A">
      <w:pPr>
        <w:widowControl/>
        <w:spacing w:line="240" w:lineRule="auto"/>
        <w:ind w:firstLineChars="0" w:firstLine="0"/>
        <w:jc w:val="left"/>
        <w:rPr>
          <w:rFonts w:ascii="黑体" w:eastAsia="黑体" w:hAnsi="黑体"/>
          <w:b/>
          <w:kern w:val="44"/>
          <w:sz w:val="32"/>
          <w:szCs w:val="32"/>
        </w:rPr>
      </w:pPr>
      <w:r w:rsidRPr="004E2BF4">
        <w:rPr>
          <w:rFonts w:ascii="黑体" w:eastAsia="黑体" w:hAnsi="黑体"/>
          <w:sz w:val="32"/>
          <w:szCs w:val="32"/>
        </w:rPr>
        <w:br w:type="page"/>
      </w:r>
    </w:p>
    <w:p w14:paraId="37738F62" w14:textId="216299EA" w:rsidR="00301F0D" w:rsidRPr="004E2BF4" w:rsidRDefault="006F19D7" w:rsidP="00301F0D">
      <w:pPr>
        <w:pStyle w:val="1"/>
        <w:rPr>
          <w:rFonts w:ascii="黑体" w:eastAsia="黑体" w:hAnsi="黑体"/>
          <w:szCs w:val="36"/>
        </w:rPr>
      </w:pPr>
      <w:bookmarkStart w:id="11" w:name="_Toc139785501"/>
      <w:r w:rsidRPr="006F19D7">
        <w:rPr>
          <w:rFonts w:ascii="黑体" w:eastAsia="黑体" w:hAnsi="黑体" w:hint="eastAsia"/>
          <w:szCs w:val="36"/>
        </w:rPr>
        <w:lastRenderedPageBreak/>
        <w:t>孟加拉国难民营发生火灾，</w:t>
      </w:r>
      <w:r>
        <w:rPr>
          <w:rFonts w:ascii="黑体" w:eastAsia="黑体" w:hAnsi="黑体" w:hint="eastAsia"/>
          <w:szCs w:val="36"/>
        </w:rPr>
        <w:t>上万</w:t>
      </w:r>
      <w:r w:rsidRPr="006F19D7">
        <w:rPr>
          <w:rFonts w:ascii="黑体" w:eastAsia="黑体" w:hAnsi="黑体" w:hint="eastAsia"/>
          <w:szCs w:val="36"/>
        </w:rPr>
        <w:t>罗兴亚人流离失所</w:t>
      </w:r>
      <w:bookmarkEnd w:id="11"/>
    </w:p>
    <w:p w14:paraId="64DAEE9E" w14:textId="49C83287" w:rsidR="00B16356" w:rsidRPr="004E2BF4" w:rsidRDefault="006F19D7" w:rsidP="00B16356">
      <w:pPr>
        <w:ind w:firstLineChars="0" w:firstLine="0"/>
        <w:jc w:val="center"/>
      </w:pPr>
      <w:r>
        <w:rPr>
          <w:noProof/>
        </w:rPr>
        <w:drawing>
          <wp:inline distT="0" distB="0" distL="0" distR="0" wp14:anchorId="20474328" wp14:editId="130ED19E">
            <wp:extent cx="5148000" cy="2898771"/>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000" cy="2898771"/>
                    </a:xfrm>
                    <a:prstGeom prst="rect">
                      <a:avLst/>
                    </a:prstGeom>
                    <a:noFill/>
                    <a:ln>
                      <a:noFill/>
                    </a:ln>
                  </pic:spPr>
                </pic:pic>
              </a:graphicData>
            </a:graphic>
          </wp:inline>
        </w:drawing>
      </w:r>
    </w:p>
    <w:p w14:paraId="393A9DC7" w14:textId="77777777" w:rsidR="006F19D7" w:rsidRPr="004E2BF4" w:rsidRDefault="006F19D7" w:rsidP="006F19D7">
      <w:pPr>
        <w:spacing w:before="24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来源：</w:t>
      </w:r>
      <w:r>
        <w:rPr>
          <w:rFonts w:ascii="Times New Roman" w:eastAsia="仿宋" w:hAnsi="Times New Roman" w:cs="Times New Roman" w:hint="eastAsia"/>
          <w:szCs w:val="28"/>
        </w:rPr>
        <w:t>印度“人民快讯”网站</w:t>
      </w:r>
    </w:p>
    <w:p w14:paraId="1AE4FDC7" w14:textId="41786F64" w:rsidR="00301F0D" w:rsidRDefault="00301F0D" w:rsidP="00301F0D">
      <w:pPr>
        <w:spacing w:before="120" w:after="120" w:line="360" w:lineRule="exact"/>
        <w:ind w:firstLine="560"/>
        <w:jc w:val="left"/>
        <w:rPr>
          <w:rFonts w:ascii="Times New Roman" w:eastAsia="仿宋" w:hAnsi="Times New Roman" w:cs="Times New Roman"/>
          <w:szCs w:val="28"/>
        </w:rPr>
      </w:pPr>
      <w:r w:rsidRPr="004E2BF4">
        <w:rPr>
          <w:rFonts w:ascii="Times New Roman" w:eastAsia="仿宋" w:hAnsi="Times New Roman" w:cs="Times New Roman"/>
          <w:szCs w:val="28"/>
        </w:rPr>
        <w:t>日期：</w:t>
      </w:r>
      <w:r w:rsidRPr="004E2BF4">
        <w:rPr>
          <w:rFonts w:ascii="Times New Roman" w:eastAsia="仿宋" w:hAnsi="Times New Roman" w:cs="Times New Roman"/>
          <w:szCs w:val="28"/>
        </w:rPr>
        <w:t>202</w:t>
      </w:r>
      <w:r w:rsidR="006F19D7">
        <w:rPr>
          <w:rFonts w:ascii="Times New Roman" w:eastAsia="仿宋" w:hAnsi="Times New Roman" w:cs="Times New Roman"/>
          <w:szCs w:val="28"/>
        </w:rPr>
        <w:t>3</w:t>
      </w:r>
      <w:r w:rsidRPr="004E2BF4">
        <w:rPr>
          <w:rFonts w:ascii="Times New Roman" w:eastAsia="仿宋" w:hAnsi="Times New Roman" w:cs="Times New Roman"/>
          <w:szCs w:val="28"/>
        </w:rPr>
        <w:t>年</w:t>
      </w:r>
      <w:r w:rsidR="006F19D7">
        <w:rPr>
          <w:rFonts w:ascii="Times New Roman" w:eastAsia="仿宋" w:hAnsi="Times New Roman" w:cs="Times New Roman"/>
          <w:szCs w:val="28"/>
        </w:rPr>
        <w:t>3</w:t>
      </w:r>
      <w:r w:rsidRPr="004E2BF4">
        <w:rPr>
          <w:rFonts w:ascii="Times New Roman" w:eastAsia="仿宋" w:hAnsi="Times New Roman" w:cs="Times New Roman"/>
          <w:szCs w:val="28"/>
        </w:rPr>
        <w:t>月</w:t>
      </w:r>
      <w:r w:rsidR="006F19D7">
        <w:rPr>
          <w:rFonts w:ascii="Times New Roman" w:eastAsia="仿宋" w:hAnsi="Times New Roman" w:cs="Times New Roman"/>
          <w:szCs w:val="28"/>
        </w:rPr>
        <w:t>7</w:t>
      </w:r>
      <w:r w:rsidRPr="004E2BF4">
        <w:rPr>
          <w:rFonts w:ascii="Times New Roman" w:eastAsia="仿宋" w:hAnsi="Times New Roman" w:cs="Times New Roman"/>
          <w:szCs w:val="28"/>
        </w:rPr>
        <w:t>日</w:t>
      </w:r>
    </w:p>
    <w:p w14:paraId="5AFE8093" w14:textId="7A3BCBBF" w:rsidR="00F45D17" w:rsidRDefault="00301F0D" w:rsidP="00723088">
      <w:pPr>
        <w:spacing w:before="120" w:after="240" w:line="360" w:lineRule="exact"/>
        <w:ind w:firstLine="560"/>
        <w:jc w:val="left"/>
        <w:rPr>
          <w:rStyle w:val="af"/>
          <w:rFonts w:ascii="Times New Roman" w:eastAsia="仿宋" w:hAnsi="Times New Roman" w:cs="Times New Roman"/>
          <w:szCs w:val="28"/>
        </w:rPr>
      </w:pPr>
      <w:r w:rsidRPr="004E2BF4">
        <w:rPr>
          <w:rFonts w:ascii="Times New Roman" w:eastAsia="仿宋" w:hAnsi="Times New Roman" w:cs="Times New Roman"/>
          <w:szCs w:val="28"/>
        </w:rPr>
        <w:t>链接</w:t>
      </w:r>
      <w:r w:rsidRPr="004E2BF4">
        <w:rPr>
          <w:rFonts w:ascii="Times New Roman" w:eastAsia="仿宋" w:hAnsi="Times New Roman" w:cs="Times New Roman" w:hint="eastAsia"/>
          <w:szCs w:val="28"/>
        </w:rPr>
        <w:t>：</w:t>
      </w:r>
      <w:r w:rsidR="006F19D7" w:rsidRPr="006F19D7">
        <w:rPr>
          <w:rStyle w:val="af"/>
          <w:rFonts w:ascii="Times New Roman" w:eastAsia="仿宋" w:hAnsi="Times New Roman" w:cs="Times New Roman"/>
          <w:szCs w:val="28"/>
        </w:rPr>
        <w:t>https://peoplesdispatch.org/2023/03/07/thousands-of-rohingya-refugees-rendered-homeless-in-bangladesh-after-massive-fire/</w:t>
      </w:r>
    </w:p>
    <w:p w14:paraId="2A30AB92" w14:textId="749E117A" w:rsidR="006F19D7" w:rsidRPr="006F19D7" w:rsidRDefault="006F19D7" w:rsidP="006F19D7">
      <w:pPr>
        <w:spacing w:before="60" w:after="60" w:line="480" w:lineRule="exact"/>
        <w:ind w:firstLine="640"/>
        <w:rPr>
          <w:rFonts w:ascii="宋体" w:hAnsi="宋体"/>
          <w:sz w:val="32"/>
          <w:szCs w:val="32"/>
        </w:rPr>
      </w:pPr>
      <w:r w:rsidRPr="006F19D7">
        <w:rPr>
          <w:rFonts w:ascii="宋体" w:hAnsi="宋体"/>
          <w:sz w:val="32"/>
          <w:szCs w:val="32"/>
        </w:rPr>
        <w:t>3月5日，孟加拉国东南部</w:t>
      </w:r>
      <w:r w:rsidRPr="006F19D7">
        <w:rPr>
          <w:rFonts w:ascii="宋体" w:hAnsi="宋体" w:hint="eastAsia"/>
          <w:sz w:val="32"/>
          <w:szCs w:val="32"/>
        </w:rPr>
        <w:t>科克斯巴扎尔（</w:t>
      </w:r>
      <w:r w:rsidRPr="006F19D7">
        <w:rPr>
          <w:rFonts w:ascii="宋体" w:hAnsi="宋体"/>
          <w:sz w:val="32"/>
          <w:szCs w:val="32"/>
        </w:rPr>
        <w:t>Cox</w:t>
      </w:r>
      <w:r>
        <w:rPr>
          <w:rFonts w:ascii="宋体" w:hAnsi="宋体"/>
          <w:sz w:val="32"/>
          <w:szCs w:val="32"/>
        </w:rPr>
        <w:t>’</w:t>
      </w:r>
      <w:r w:rsidRPr="006F19D7">
        <w:rPr>
          <w:rFonts w:ascii="宋体" w:hAnsi="宋体"/>
          <w:sz w:val="32"/>
          <w:szCs w:val="32"/>
        </w:rPr>
        <w:t>s Bazar</w:t>
      </w:r>
      <w:r w:rsidRPr="006F19D7">
        <w:rPr>
          <w:rFonts w:ascii="宋体" w:hAnsi="宋体" w:hint="eastAsia"/>
          <w:sz w:val="32"/>
          <w:szCs w:val="32"/>
        </w:rPr>
        <w:t>）</w:t>
      </w:r>
      <w:r w:rsidRPr="006F19D7">
        <w:rPr>
          <w:rFonts w:ascii="宋体" w:hAnsi="宋体"/>
          <w:sz w:val="32"/>
          <w:szCs w:val="32"/>
        </w:rPr>
        <w:t>拥挤的难民营发生</w:t>
      </w:r>
      <w:r w:rsidRPr="006F19D7">
        <w:rPr>
          <w:rFonts w:ascii="宋体" w:hAnsi="宋体" w:hint="eastAsia"/>
          <w:sz w:val="32"/>
          <w:szCs w:val="32"/>
        </w:rPr>
        <w:t>重大火灾</w:t>
      </w:r>
      <w:r w:rsidRPr="006F19D7">
        <w:rPr>
          <w:rFonts w:ascii="宋体" w:hAnsi="宋体"/>
          <w:sz w:val="32"/>
          <w:szCs w:val="32"/>
        </w:rPr>
        <w:t>，2000多</w:t>
      </w:r>
      <w:r w:rsidRPr="006F19D7">
        <w:rPr>
          <w:rFonts w:ascii="宋体" w:hAnsi="宋体" w:hint="eastAsia"/>
          <w:sz w:val="32"/>
          <w:szCs w:val="32"/>
        </w:rPr>
        <w:t>间临时房屋被</w:t>
      </w:r>
      <w:r>
        <w:rPr>
          <w:rFonts w:ascii="宋体" w:hAnsi="宋体" w:hint="eastAsia"/>
          <w:sz w:val="32"/>
          <w:szCs w:val="32"/>
        </w:rPr>
        <w:t>烧</w:t>
      </w:r>
      <w:r w:rsidRPr="006F19D7">
        <w:rPr>
          <w:rFonts w:ascii="宋体" w:hAnsi="宋体" w:hint="eastAsia"/>
          <w:sz w:val="32"/>
          <w:szCs w:val="32"/>
        </w:rPr>
        <w:t>毁</w:t>
      </w:r>
      <w:r w:rsidRPr="006F19D7">
        <w:rPr>
          <w:rFonts w:ascii="宋体" w:hAnsi="宋体"/>
          <w:sz w:val="32"/>
          <w:szCs w:val="32"/>
        </w:rPr>
        <w:t>，多达1.2万名罗兴亚难民</w:t>
      </w:r>
      <w:r>
        <w:rPr>
          <w:rFonts w:ascii="宋体" w:hAnsi="宋体" w:hint="eastAsia"/>
          <w:sz w:val="32"/>
          <w:szCs w:val="32"/>
        </w:rPr>
        <w:t>流离失所</w:t>
      </w:r>
      <w:r w:rsidRPr="006F19D7">
        <w:rPr>
          <w:rFonts w:ascii="宋体" w:hAnsi="宋体"/>
          <w:sz w:val="32"/>
          <w:szCs w:val="32"/>
        </w:rPr>
        <w:t>。</w:t>
      </w:r>
    </w:p>
    <w:p w14:paraId="2832C92C" w14:textId="52A52AAF"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当地时间下午</w:t>
      </w:r>
      <w:r w:rsidRPr="006F19D7">
        <w:rPr>
          <w:rFonts w:ascii="宋体" w:hAnsi="宋体"/>
          <w:sz w:val="32"/>
          <w:szCs w:val="32"/>
        </w:rPr>
        <w:t>2</w:t>
      </w:r>
      <w:r w:rsidRPr="006F19D7">
        <w:rPr>
          <w:rFonts w:ascii="宋体" w:hAnsi="宋体" w:hint="eastAsia"/>
          <w:sz w:val="32"/>
          <w:szCs w:val="32"/>
        </w:rPr>
        <w:t>时</w:t>
      </w:r>
      <w:r w:rsidRPr="006F19D7">
        <w:rPr>
          <w:rFonts w:ascii="宋体" w:hAnsi="宋体"/>
          <w:sz w:val="32"/>
          <w:szCs w:val="32"/>
        </w:rPr>
        <w:t>30分左右，</w:t>
      </w:r>
      <w:r w:rsidRPr="006F19D7">
        <w:rPr>
          <w:rFonts w:ascii="宋体" w:hAnsi="宋体" w:hint="eastAsia"/>
          <w:sz w:val="32"/>
          <w:szCs w:val="32"/>
        </w:rPr>
        <w:t>巴卢卡利</w:t>
      </w:r>
      <w:r>
        <w:rPr>
          <w:rFonts w:ascii="宋体" w:hAnsi="宋体" w:hint="eastAsia"/>
          <w:sz w:val="32"/>
          <w:szCs w:val="32"/>
        </w:rPr>
        <w:t>（</w:t>
      </w:r>
      <w:r w:rsidRPr="006F19D7">
        <w:rPr>
          <w:rFonts w:ascii="宋体" w:hAnsi="宋体"/>
          <w:sz w:val="32"/>
          <w:szCs w:val="32"/>
        </w:rPr>
        <w:t>Balukhali</w:t>
      </w:r>
      <w:r>
        <w:rPr>
          <w:rFonts w:ascii="宋体" w:hAnsi="宋体" w:hint="eastAsia"/>
          <w:sz w:val="32"/>
          <w:szCs w:val="32"/>
        </w:rPr>
        <w:t>）的</w:t>
      </w:r>
      <w:r w:rsidRPr="006F19D7">
        <w:rPr>
          <w:rFonts w:ascii="宋体" w:hAnsi="宋体"/>
          <w:sz w:val="32"/>
          <w:szCs w:val="32"/>
        </w:rPr>
        <w:t>11号营地B区</w:t>
      </w:r>
      <w:r w:rsidRPr="006F19D7">
        <w:rPr>
          <w:rFonts w:ascii="宋体" w:hAnsi="宋体" w:hint="eastAsia"/>
          <w:sz w:val="32"/>
          <w:szCs w:val="32"/>
        </w:rPr>
        <w:t>开始起火</w:t>
      </w:r>
      <w:r w:rsidRPr="006F19D7">
        <w:rPr>
          <w:rFonts w:ascii="宋体" w:hAnsi="宋体"/>
          <w:sz w:val="32"/>
          <w:szCs w:val="32"/>
        </w:rPr>
        <w:t>，空中升起了巨大的烟雾。</w:t>
      </w:r>
      <w:r w:rsidRPr="006F19D7">
        <w:rPr>
          <w:rFonts w:ascii="宋体" w:hAnsi="宋体" w:hint="eastAsia"/>
          <w:sz w:val="32"/>
          <w:szCs w:val="32"/>
        </w:rPr>
        <w:t>当地</w:t>
      </w:r>
      <w:r w:rsidRPr="006F19D7">
        <w:rPr>
          <w:rFonts w:ascii="宋体" w:hAnsi="宋体"/>
          <w:sz w:val="32"/>
          <w:szCs w:val="32"/>
        </w:rPr>
        <w:t>警方称，目前没有人员伤亡</w:t>
      </w:r>
      <w:r w:rsidRPr="006F19D7">
        <w:rPr>
          <w:rFonts w:ascii="宋体" w:hAnsi="宋体" w:hint="eastAsia"/>
          <w:sz w:val="32"/>
          <w:szCs w:val="32"/>
        </w:rPr>
        <w:t>的</w:t>
      </w:r>
      <w:r w:rsidRPr="006F19D7">
        <w:rPr>
          <w:rFonts w:ascii="宋体" w:hAnsi="宋体"/>
          <w:sz w:val="32"/>
          <w:szCs w:val="32"/>
        </w:rPr>
        <w:t>报告。然而，《达卡论坛报》</w:t>
      </w:r>
      <w:r w:rsidRPr="006F19D7">
        <w:rPr>
          <w:rFonts w:ascii="宋体" w:hAnsi="宋体" w:hint="eastAsia"/>
          <w:sz w:val="32"/>
          <w:szCs w:val="32"/>
        </w:rPr>
        <w:t>（</w:t>
      </w:r>
      <w:r w:rsidRPr="006F19D7">
        <w:rPr>
          <w:rFonts w:ascii="宋体" w:hAnsi="宋体"/>
          <w:sz w:val="32"/>
          <w:szCs w:val="32"/>
        </w:rPr>
        <w:t>Dhaka Tribune</w:t>
      </w:r>
      <w:r w:rsidRPr="006F19D7">
        <w:rPr>
          <w:rFonts w:ascii="宋体" w:hAnsi="宋体" w:hint="eastAsia"/>
          <w:sz w:val="32"/>
          <w:szCs w:val="32"/>
        </w:rPr>
        <w:t>）</w:t>
      </w:r>
      <w:r w:rsidRPr="006F19D7">
        <w:rPr>
          <w:rFonts w:ascii="宋体" w:hAnsi="宋体"/>
          <w:sz w:val="32"/>
          <w:szCs w:val="32"/>
        </w:rPr>
        <w:t>报道</w:t>
      </w:r>
      <w:r w:rsidRPr="006F19D7">
        <w:rPr>
          <w:rFonts w:ascii="宋体" w:hAnsi="宋体" w:hint="eastAsia"/>
          <w:sz w:val="32"/>
          <w:szCs w:val="32"/>
        </w:rPr>
        <w:t>称</w:t>
      </w:r>
      <w:r w:rsidRPr="006F19D7">
        <w:rPr>
          <w:rFonts w:ascii="宋体" w:hAnsi="宋体"/>
          <w:sz w:val="32"/>
          <w:szCs w:val="32"/>
        </w:rPr>
        <w:t>，当局表示</w:t>
      </w:r>
      <w:r w:rsidRPr="006F19D7">
        <w:rPr>
          <w:rFonts w:ascii="宋体" w:hAnsi="宋体" w:hint="eastAsia"/>
          <w:sz w:val="32"/>
          <w:szCs w:val="32"/>
        </w:rPr>
        <w:t>短期</w:t>
      </w:r>
      <w:r w:rsidRPr="006F19D7">
        <w:rPr>
          <w:rFonts w:ascii="宋体" w:hAnsi="宋体"/>
          <w:sz w:val="32"/>
          <w:szCs w:val="32"/>
        </w:rPr>
        <w:t>内无法准确估计损失的程度</w:t>
      </w:r>
      <w:r w:rsidRPr="006F19D7">
        <w:rPr>
          <w:rFonts w:ascii="宋体" w:hAnsi="宋体" w:hint="eastAsia"/>
          <w:sz w:val="32"/>
          <w:szCs w:val="32"/>
        </w:rPr>
        <w:t>。</w:t>
      </w:r>
    </w:p>
    <w:p w14:paraId="3F5C5B40" w14:textId="2F4CFE7A"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lastRenderedPageBreak/>
        <w:t>火灾发生后，联合国难民署（</w:t>
      </w:r>
      <w:r w:rsidRPr="006F19D7">
        <w:rPr>
          <w:rFonts w:ascii="宋体" w:hAnsi="宋体"/>
          <w:sz w:val="32"/>
          <w:szCs w:val="32"/>
        </w:rPr>
        <w:t>United Nation High Commission for Refugees (UNHCR)</w:t>
      </w:r>
      <w:r w:rsidRPr="006F19D7">
        <w:rPr>
          <w:rFonts w:ascii="宋体" w:hAnsi="宋体" w:hint="eastAsia"/>
          <w:sz w:val="32"/>
          <w:szCs w:val="32"/>
        </w:rPr>
        <w:t>）</w:t>
      </w:r>
      <w:r w:rsidRPr="006F19D7">
        <w:rPr>
          <w:rFonts w:ascii="宋体" w:hAnsi="宋体"/>
          <w:sz w:val="32"/>
          <w:szCs w:val="32"/>
        </w:rPr>
        <w:t>5日证实，医院和学习中心等90</w:t>
      </w:r>
      <w:r>
        <w:rPr>
          <w:rFonts w:ascii="宋体" w:hAnsi="宋体" w:hint="eastAsia"/>
          <w:sz w:val="32"/>
          <w:szCs w:val="32"/>
        </w:rPr>
        <w:t>座</w:t>
      </w:r>
      <w:r w:rsidRPr="006F19D7">
        <w:rPr>
          <w:rFonts w:ascii="宋体" w:hAnsi="宋体"/>
          <w:sz w:val="32"/>
          <w:szCs w:val="32"/>
        </w:rPr>
        <w:t>设施在火灾中被烧毁。整个营地周围的铁丝网也使情况变得更糟，</w:t>
      </w:r>
      <w:r w:rsidRPr="006F19D7">
        <w:rPr>
          <w:rFonts w:ascii="宋体" w:hAnsi="宋体" w:hint="eastAsia"/>
          <w:sz w:val="32"/>
          <w:szCs w:val="32"/>
        </w:rPr>
        <w:t>当时居民们不得不</w:t>
      </w:r>
      <w:r>
        <w:rPr>
          <w:rFonts w:ascii="宋体" w:hAnsi="宋体" w:hint="eastAsia"/>
          <w:sz w:val="32"/>
          <w:szCs w:val="32"/>
        </w:rPr>
        <w:t>剪开</w:t>
      </w:r>
      <w:r w:rsidRPr="006F19D7">
        <w:rPr>
          <w:rFonts w:ascii="宋体" w:hAnsi="宋体" w:hint="eastAsia"/>
          <w:sz w:val="32"/>
          <w:szCs w:val="32"/>
        </w:rPr>
        <w:t>或挪走铁丝网才能逃离大火。</w:t>
      </w:r>
    </w:p>
    <w:p w14:paraId="55257DEA" w14:textId="5649C631"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在混乱中，人们看到一些携带财物、为安全而移动的难民拆除了铁丝网。</w:t>
      </w:r>
      <w:r w:rsidRPr="006F19D7">
        <w:rPr>
          <w:rFonts w:ascii="宋体" w:hAnsi="宋体"/>
          <w:sz w:val="32"/>
          <w:szCs w:val="32"/>
        </w:rPr>
        <w:t>2017年图拉托里</w:t>
      </w:r>
      <w:r w:rsidRPr="006F19D7">
        <w:rPr>
          <w:rFonts w:ascii="宋体" w:hAnsi="宋体" w:hint="eastAsia"/>
          <w:sz w:val="32"/>
          <w:szCs w:val="32"/>
        </w:rPr>
        <w:t>（</w:t>
      </w:r>
      <w:r w:rsidRPr="006F19D7">
        <w:rPr>
          <w:rFonts w:ascii="宋体" w:hAnsi="宋体"/>
          <w:sz w:val="32"/>
          <w:szCs w:val="32"/>
        </w:rPr>
        <w:t>Tula Toli</w:t>
      </w:r>
      <w:r w:rsidRPr="006F19D7">
        <w:rPr>
          <w:rFonts w:ascii="宋体" w:hAnsi="宋体" w:hint="eastAsia"/>
          <w:sz w:val="32"/>
          <w:szCs w:val="32"/>
        </w:rPr>
        <w:t>）</w:t>
      </w:r>
      <w:r w:rsidRPr="006F19D7">
        <w:rPr>
          <w:rFonts w:ascii="宋体" w:hAnsi="宋体"/>
          <w:sz w:val="32"/>
          <w:szCs w:val="32"/>
        </w:rPr>
        <w:t>大屠杀的幸存者</w:t>
      </w:r>
      <w:r w:rsidRPr="006F19D7">
        <w:rPr>
          <w:rFonts w:ascii="宋体" w:hAnsi="宋体" w:hint="eastAsia"/>
          <w:sz w:val="32"/>
          <w:szCs w:val="32"/>
        </w:rPr>
        <w:t>苏莱曼（</w:t>
      </w:r>
      <w:r w:rsidRPr="006F19D7">
        <w:rPr>
          <w:rFonts w:ascii="宋体" w:hAnsi="宋体"/>
          <w:sz w:val="32"/>
          <w:szCs w:val="32"/>
        </w:rPr>
        <w:t>Sulaiman</w:t>
      </w:r>
      <w:r w:rsidRPr="006F19D7">
        <w:rPr>
          <w:rFonts w:ascii="宋体" w:hAnsi="宋体" w:hint="eastAsia"/>
          <w:sz w:val="32"/>
          <w:szCs w:val="32"/>
        </w:rPr>
        <w:t>）描述了</w:t>
      </w:r>
      <w:r>
        <w:rPr>
          <w:rFonts w:ascii="宋体" w:hAnsi="宋体" w:hint="eastAsia"/>
          <w:sz w:val="32"/>
          <w:szCs w:val="32"/>
        </w:rPr>
        <w:t>火灾</w:t>
      </w:r>
      <w:r w:rsidRPr="006F19D7">
        <w:rPr>
          <w:rFonts w:ascii="宋体" w:hAnsi="宋体" w:hint="eastAsia"/>
          <w:sz w:val="32"/>
          <w:szCs w:val="32"/>
        </w:rPr>
        <w:t>的场景：“因为这些铁丝网，许多难民不得不拖家带口走上更长的距离才逃得出来</w:t>
      </w:r>
      <w:r>
        <w:rPr>
          <w:rFonts w:ascii="宋体" w:hAnsi="宋体" w:hint="eastAsia"/>
          <w:sz w:val="32"/>
          <w:szCs w:val="32"/>
        </w:rPr>
        <w:t>。</w:t>
      </w:r>
      <w:r w:rsidRPr="006F19D7">
        <w:rPr>
          <w:rFonts w:ascii="宋体" w:hAnsi="宋体" w:hint="eastAsia"/>
          <w:sz w:val="32"/>
          <w:szCs w:val="32"/>
        </w:rPr>
        <w:t>”他还告诉《罗兴亚难民新闻》（</w:t>
      </w:r>
      <w:r w:rsidRPr="006F19D7">
        <w:rPr>
          <w:rFonts w:ascii="宋体" w:hAnsi="宋体"/>
          <w:sz w:val="32"/>
          <w:szCs w:val="32"/>
        </w:rPr>
        <w:t>Rohingya Refugee News</w:t>
      </w:r>
      <w:r w:rsidRPr="006F19D7">
        <w:rPr>
          <w:rFonts w:ascii="宋体" w:hAnsi="宋体" w:hint="eastAsia"/>
          <w:sz w:val="32"/>
          <w:szCs w:val="32"/>
        </w:rPr>
        <w:t>），这场大火让他再次一无所有，无家可归。</w:t>
      </w:r>
    </w:p>
    <w:p w14:paraId="1A5C67C8"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这并不是孟加拉国第一次发生给罗兴亚难民带来灾难的火灾。去年</w:t>
      </w:r>
      <w:r w:rsidRPr="006F19D7">
        <w:rPr>
          <w:rFonts w:ascii="宋体" w:hAnsi="宋体"/>
          <w:sz w:val="32"/>
          <w:szCs w:val="32"/>
        </w:rPr>
        <w:t>1月，一场类似的大火烧毁了</w:t>
      </w:r>
      <w:r w:rsidRPr="006F19D7">
        <w:rPr>
          <w:rFonts w:ascii="宋体" w:hAnsi="宋体" w:hint="eastAsia"/>
          <w:sz w:val="32"/>
          <w:szCs w:val="32"/>
        </w:rPr>
        <w:t>科</w:t>
      </w:r>
      <w:r w:rsidRPr="006F19D7">
        <w:rPr>
          <w:rFonts w:ascii="宋体" w:hAnsi="宋体"/>
          <w:sz w:val="32"/>
          <w:szCs w:val="32"/>
        </w:rPr>
        <w:t>克斯巴扎尔难民营的1200多</w:t>
      </w:r>
      <w:r w:rsidRPr="006F19D7">
        <w:rPr>
          <w:rFonts w:ascii="宋体" w:hAnsi="宋体" w:hint="eastAsia"/>
          <w:sz w:val="32"/>
          <w:szCs w:val="32"/>
        </w:rPr>
        <w:t>座</w:t>
      </w:r>
      <w:r w:rsidRPr="006F19D7">
        <w:rPr>
          <w:rFonts w:ascii="宋体" w:hAnsi="宋体"/>
          <w:sz w:val="32"/>
          <w:szCs w:val="32"/>
        </w:rPr>
        <w:t>临时房屋，导致近5000名罗兴亚人无家可归。</w:t>
      </w:r>
      <w:r w:rsidRPr="006F19D7">
        <w:rPr>
          <w:rFonts w:ascii="宋体" w:hAnsi="宋体" w:hint="eastAsia"/>
          <w:sz w:val="32"/>
          <w:szCs w:val="32"/>
        </w:rPr>
        <w:t>之</w:t>
      </w:r>
      <w:r w:rsidRPr="006F19D7">
        <w:rPr>
          <w:rFonts w:ascii="宋体" w:hAnsi="宋体"/>
          <w:sz w:val="32"/>
          <w:szCs w:val="32"/>
        </w:rPr>
        <w:t>后在2022年3月，库图帕朗</w:t>
      </w:r>
      <w:r w:rsidRPr="006F19D7">
        <w:rPr>
          <w:rFonts w:ascii="宋体" w:hAnsi="宋体" w:hint="eastAsia"/>
          <w:sz w:val="32"/>
          <w:szCs w:val="32"/>
        </w:rPr>
        <w:t>（Kutupalong）</w:t>
      </w:r>
      <w:r w:rsidRPr="006F19D7">
        <w:rPr>
          <w:rFonts w:ascii="宋体" w:hAnsi="宋体"/>
          <w:sz w:val="32"/>
          <w:szCs w:val="32"/>
        </w:rPr>
        <w:t>的5号营地又发生了一</w:t>
      </w:r>
      <w:r w:rsidRPr="006F19D7">
        <w:rPr>
          <w:rFonts w:ascii="宋体" w:hAnsi="宋体" w:hint="eastAsia"/>
          <w:sz w:val="32"/>
          <w:szCs w:val="32"/>
        </w:rPr>
        <w:t>起</w:t>
      </w:r>
      <w:r w:rsidRPr="006F19D7">
        <w:rPr>
          <w:rFonts w:ascii="宋体" w:hAnsi="宋体"/>
          <w:sz w:val="32"/>
          <w:szCs w:val="32"/>
        </w:rPr>
        <w:t>火灾，</w:t>
      </w:r>
      <w:r w:rsidRPr="006F19D7">
        <w:rPr>
          <w:rFonts w:ascii="宋体" w:hAnsi="宋体" w:hint="eastAsia"/>
          <w:sz w:val="32"/>
          <w:szCs w:val="32"/>
        </w:rPr>
        <w:t>造成</w:t>
      </w:r>
      <w:r w:rsidRPr="006F19D7">
        <w:rPr>
          <w:rFonts w:ascii="宋体" w:hAnsi="宋体"/>
          <w:sz w:val="32"/>
          <w:szCs w:val="32"/>
        </w:rPr>
        <w:t>至少15人被活活烧死，至少5万人流离失所。</w:t>
      </w:r>
    </w:p>
    <w:p w14:paraId="66061B1A" w14:textId="649F6EFB"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根据孟加拉国国防部的数据，</w:t>
      </w:r>
      <w:r w:rsidR="0000001A">
        <w:rPr>
          <w:rFonts w:ascii="宋体" w:hAnsi="宋体" w:hint="eastAsia"/>
          <w:sz w:val="32"/>
          <w:szCs w:val="32"/>
        </w:rPr>
        <w:t>从</w:t>
      </w:r>
      <w:r w:rsidRPr="006F19D7">
        <w:rPr>
          <w:rFonts w:ascii="宋体" w:hAnsi="宋体"/>
          <w:sz w:val="32"/>
          <w:szCs w:val="32"/>
        </w:rPr>
        <w:t>2021年1月</w:t>
      </w:r>
      <w:r w:rsidR="0000001A">
        <w:rPr>
          <w:rFonts w:ascii="宋体" w:hAnsi="宋体" w:hint="eastAsia"/>
          <w:sz w:val="32"/>
          <w:szCs w:val="32"/>
        </w:rPr>
        <w:t>到</w:t>
      </w:r>
      <w:r w:rsidRPr="006F19D7">
        <w:rPr>
          <w:rFonts w:ascii="宋体" w:hAnsi="宋体"/>
          <w:sz w:val="32"/>
          <w:szCs w:val="32"/>
        </w:rPr>
        <w:t>2022年12月，罗兴亚难民营发生了222起此类火灾事件。根据联合国难民署的数据，洪水以及对洪水的恐惧</w:t>
      </w:r>
      <w:r w:rsidRPr="006F19D7">
        <w:rPr>
          <w:rFonts w:ascii="宋体" w:hAnsi="宋体" w:hint="eastAsia"/>
          <w:sz w:val="32"/>
          <w:szCs w:val="32"/>
        </w:rPr>
        <w:t>，</w:t>
      </w:r>
      <w:r w:rsidRPr="006F19D7">
        <w:rPr>
          <w:rFonts w:ascii="宋体" w:hAnsi="宋体"/>
          <w:sz w:val="32"/>
          <w:szCs w:val="32"/>
        </w:rPr>
        <w:t>也迫使大约2.4万名难民逃离他们2021年夏天在</w:t>
      </w:r>
      <w:r w:rsidRPr="006F19D7">
        <w:rPr>
          <w:rFonts w:ascii="宋体" w:hAnsi="宋体" w:hint="eastAsia"/>
          <w:sz w:val="32"/>
          <w:szCs w:val="32"/>
        </w:rPr>
        <w:t>科</w:t>
      </w:r>
      <w:r w:rsidRPr="006F19D7">
        <w:rPr>
          <w:rFonts w:ascii="宋体" w:hAnsi="宋体"/>
          <w:sz w:val="32"/>
          <w:szCs w:val="32"/>
        </w:rPr>
        <w:t>克斯巴扎尔获得的临时</w:t>
      </w:r>
      <w:r w:rsidRPr="006F19D7">
        <w:rPr>
          <w:rFonts w:ascii="宋体" w:hAnsi="宋体" w:hint="eastAsia"/>
          <w:sz w:val="32"/>
          <w:szCs w:val="32"/>
        </w:rPr>
        <w:t>住所</w:t>
      </w:r>
      <w:r w:rsidRPr="006F19D7">
        <w:rPr>
          <w:rFonts w:ascii="宋体" w:hAnsi="宋体"/>
          <w:sz w:val="32"/>
          <w:szCs w:val="32"/>
        </w:rPr>
        <w:t>。</w:t>
      </w:r>
    </w:p>
    <w:p w14:paraId="134A9E2C"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法新社援引</w:t>
      </w:r>
      <w:r w:rsidRPr="006F19D7">
        <w:rPr>
          <w:rFonts w:ascii="宋体" w:hAnsi="宋体"/>
          <w:sz w:val="32"/>
          <w:szCs w:val="32"/>
        </w:rPr>
        <w:t>30岁的难民马蒙</w:t>
      </w:r>
      <w:r w:rsidRPr="006F19D7">
        <w:rPr>
          <w:rFonts w:ascii="宋体" w:hAnsi="宋体" w:hint="eastAsia"/>
          <w:sz w:val="32"/>
          <w:szCs w:val="32"/>
        </w:rPr>
        <w:t>·</w:t>
      </w:r>
      <w:r w:rsidRPr="006F19D7">
        <w:rPr>
          <w:rFonts w:ascii="宋体" w:hAnsi="宋体"/>
          <w:sz w:val="32"/>
          <w:szCs w:val="32"/>
        </w:rPr>
        <w:t>乔哈尔</w:t>
      </w:r>
      <w:r w:rsidRPr="006F19D7">
        <w:rPr>
          <w:rFonts w:ascii="宋体" w:hAnsi="宋体" w:hint="eastAsia"/>
          <w:sz w:val="32"/>
          <w:szCs w:val="32"/>
        </w:rPr>
        <w:t>（</w:t>
      </w:r>
      <w:r w:rsidRPr="006F19D7">
        <w:rPr>
          <w:rFonts w:ascii="宋体" w:hAnsi="宋体"/>
          <w:sz w:val="32"/>
          <w:szCs w:val="32"/>
        </w:rPr>
        <w:t>Mamun Johar</w:t>
      </w:r>
      <w:r w:rsidRPr="006F19D7">
        <w:rPr>
          <w:rFonts w:ascii="宋体" w:hAnsi="宋体" w:hint="eastAsia"/>
          <w:sz w:val="32"/>
          <w:szCs w:val="32"/>
        </w:rPr>
        <w:t>）</w:t>
      </w:r>
      <w:r w:rsidRPr="006F19D7">
        <w:rPr>
          <w:rFonts w:ascii="宋体" w:hAnsi="宋体"/>
          <w:sz w:val="32"/>
          <w:szCs w:val="32"/>
        </w:rPr>
        <w:lastRenderedPageBreak/>
        <w:t>的话说</w:t>
      </w:r>
      <w:r w:rsidRPr="006F19D7">
        <w:rPr>
          <w:rFonts w:ascii="宋体" w:hAnsi="宋体" w:hint="eastAsia"/>
          <w:sz w:val="32"/>
          <w:szCs w:val="32"/>
        </w:rPr>
        <w:t>：“</w:t>
      </w:r>
      <w:r w:rsidRPr="006F19D7">
        <w:rPr>
          <w:rFonts w:ascii="宋体" w:hAnsi="宋体"/>
          <w:sz w:val="32"/>
          <w:szCs w:val="32"/>
        </w:rPr>
        <w:t>我的住所和商店都被毁了。”</w:t>
      </w:r>
    </w:p>
    <w:p w14:paraId="30A2BCC7" w14:textId="45985E7F"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目前约有</w:t>
      </w:r>
      <w:r w:rsidRPr="006F19D7">
        <w:rPr>
          <w:rFonts w:ascii="宋体" w:hAnsi="宋体"/>
          <w:sz w:val="32"/>
          <w:szCs w:val="32"/>
        </w:rPr>
        <w:t>74万罗兴亚人</w:t>
      </w:r>
      <w:r w:rsidRPr="006F19D7">
        <w:rPr>
          <w:rFonts w:ascii="宋体" w:hAnsi="宋体" w:hint="eastAsia"/>
          <w:sz w:val="32"/>
          <w:szCs w:val="32"/>
        </w:rPr>
        <w:t>遭受缅甸军政府的系统性迫害并</w:t>
      </w:r>
      <w:r w:rsidRPr="006F19D7">
        <w:rPr>
          <w:rFonts w:ascii="宋体" w:hAnsi="宋体"/>
          <w:sz w:val="32"/>
          <w:szCs w:val="32"/>
        </w:rPr>
        <w:t>被迫逃离缅甸，很多人在</w:t>
      </w:r>
      <w:r w:rsidRPr="006F19D7">
        <w:rPr>
          <w:rFonts w:ascii="宋体" w:hAnsi="宋体" w:hint="eastAsia"/>
          <w:sz w:val="32"/>
          <w:szCs w:val="32"/>
        </w:rPr>
        <w:t>临近的</w:t>
      </w:r>
      <w:r w:rsidRPr="006F19D7">
        <w:rPr>
          <w:rFonts w:ascii="宋体" w:hAnsi="宋体"/>
          <w:sz w:val="32"/>
          <w:szCs w:val="32"/>
        </w:rPr>
        <w:t>孟加拉国寻求庇护。</w:t>
      </w:r>
      <w:r>
        <w:rPr>
          <w:rFonts w:ascii="宋体" w:hAnsi="宋体" w:hint="eastAsia"/>
          <w:sz w:val="32"/>
          <w:szCs w:val="32"/>
        </w:rPr>
        <w:t>本次</w:t>
      </w:r>
      <w:r w:rsidRPr="006F19D7">
        <w:rPr>
          <w:rFonts w:ascii="宋体" w:hAnsi="宋体"/>
          <w:sz w:val="32"/>
          <w:szCs w:val="32"/>
        </w:rPr>
        <w:t>火灾</w:t>
      </w:r>
      <w:r>
        <w:rPr>
          <w:rFonts w:ascii="宋体" w:hAnsi="宋体" w:hint="eastAsia"/>
          <w:sz w:val="32"/>
          <w:szCs w:val="32"/>
        </w:rPr>
        <w:t>发生的一周前</w:t>
      </w:r>
      <w:r w:rsidRPr="006F19D7">
        <w:rPr>
          <w:rFonts w:ascii="宋体" w:hAnsi="宋体" w:hint="eastAsia"/>
          <w:sz w:val="32"/>
          <w:szCs w:val="32"/>
        </w:rPr>
        <w:t>，</w:t>
      </w:r>
      <w:r w:rsidRPr="006F19D7">
        <w:rPr>
          <w:rFonts w:ascii="宋体" w:hAnsi="宋体"/>
          <w:sz w:val="32"/>
          <w:szCs w:val="32"/>
        </w:rPr>
        <w:t>联合国世界粮食计划署</w:t>
      </w:r>
      <w:r w:rsidRPr="006F19D7">
        <w:rPr>
          <w:rFonts w:ascii="宋体" w:hAnsi="宋体" w:hint="eastAsia"/>
          <w:sz w:val="32"/>
          <w:szCs w:val="32"/>
        </w:rPr>
        <w:t>（</w:t>
      </w:r>
      <w:r w:rsidRPr="006F19D7">
        <w:rPr>
          <w:rFonts w:ascii="宋体" w:hAnsi="宋体"/>
          <w:sz w:val="32"/>
          <w:szCs w:val="32"/>
        </w:rPr>
        <w:t>UN World Food Programme</w:t>
      </w:r>
      <w:r w:rsidRPr="006F19D7">
        <w:rPr>
          <w:rFonts w:ascii="宋体" w:hAnsi="宋体" w:hint="eastAsia"/>
          <w:sz w:val="32"/>
          <w:szCs w:val="32"/>
        </w:rPr>
        <w:t>）</w:t>
      </w:r>
      <w:r w:rsidRPr="006F19D7">
        <w:rPr>
          <w:rFonts w:ascii="宋体" w:hAnsi="宋体"/>
          <w:sz w:val="32"/>
          <w:szCs w:val="32"/>
        </w:rPr>
        <w:t>宣布将其救生粮食援助券从每人每月12美元削减到10美元</w:t>
      </w:r>
      <w:r>
        <w:rPr>
          <w:rFonts w:ascii="宋体" w:hAnsi="宋体" w:hint="eastAsia"/>
          <w:sz w:val="32"/>
          <w:szCs w:val="32"/>
        </w:rPr>
        <w:t>。</w:t>
      </w:r>
      <w:r w:rsidRPr="006F19D7">
        <w:rPr>
          <w:rFonts w:ascii="宋体" w:hAnsi="宋体" w:hint="eastAsia"/>
          <w:sz w:val="32"/>
          <w:szCs w:val="32"/>
        </w:rPr>
        <w:t>这</w:t>
      </w:r>
      <w:r w:rsidRPr="006F19D7">
        <w:rPr>
          <w:rFonts w:ascii="宋体" w:hAnsi="宋体"/>
          <w:sz w:val="32"/>
          <w:szCs w:val="32"/>
        </w:rPr>
        <w:t>导致</w:t>
      </w:r>
      <w:r w:rsidRPr="006F19D7">
        <w:rPr>
          <w:rFonts w:ascii="宋体" w:hAnsi="宋体" w:hint="eastAsia"/>
          <w:sz w:val="32"/>
          <w:szCs w:val="32"/>
        </w:rPr>
        <w:t>了</w:t>
      </w:r>
      <w:r w:rsidRPr="006F19D7">
        <w:rPr>
          <w:rFonts w:ascii="宋体" w:hAnsi="宋体"/>
          <w:sz w:val="32"/>
          <w:szCs w:val="32"/>
        </w:rPr>
        <w:t>生活在孟加拉国</w:t>
      </w:r>
      <w:r w:rsidRPr="006F19D7">
        <w:rPr>
          <w:rFonts w:ascii="宋体" w:hAnsi="宋体" w:hint="eastAsia"/>
          <w:sz w:val="32"/>
          <w:szCs w:val="32"/>
        </w:rPr>
        <w:t>科</w:t>
      </w:r>
      <w:r w:rsidRPr="006F19D7">
        <w:rPr>
          <w:rFonts w:ascii="宋体" w:hAnsi="宋体"/>
          <w:sz w:val="32"/>
          <w:szCs w:val="32"/>
        </w:rPr>
        <w:t>克斯巴扎尔的数千名罗兴亚难民</w:t>
      </w:r>
      <w:r w:rsidRPr="006F19D7">
        <w:rPr>
          <w:rFonts w:ascii="宋体" w:hAnsi="宋体" w:hint="eastAsia"/>
          <w:sz w:val="32"/>
          <w:szCs w:val="32"/>
        </w:rPr>
        <w:t>对饥饿和贫困的担忧</w:t>
      </w:r>
      <w:r w:rsidRPr="006F19D7">
        <w:rPr>
          <w:rFonts w:ascii="宋体" w:hAnsi="宋体"/>
          <w:sz w:val="32"/>
          <w:szCs w:val="32"/>
        </w:rPr>
        <w:t>。</w:t>
      </w:r>
    </w:p>
    <w:p w14:paraId="3B07DD9B" w14:textId="54B22382" w:rsidR="00F54A8F" w:rsidRDefault="00F54A8F" w:rsidP="00F54A8F">
      <w:pPr>
        <w:spacing w:before="60" w:after="60" w:line="480" w:lineRule="exact"/>
        <w:ind w:firstLine="640"/>
        <w:rPr>
          <w:rFonts w:ascii="宋体" w:hAnsi="宋体"/>
          <w:sz w:val="32"/>
          <w:szCs w:val="32"/>
        </w:rPr>
      </w:pPr>
      <w:r>
        <w:rPr>
          <w:rFonts w:ascii="宋体" w:hAnsi="宋体"/>
          <w:sz w:val="32"/>
          <w:szCs w:val="32"/>
        </w:rPr>
        <w:br w:type="page"/>
      </w:r>
    </w:p>
    <w:p w14:paraId="4628CDBB" w14:textId="60F2ADA7" w:rsidR="00827DFF" w:rsidRDefault="006F19D7" w:rsidP="00827DFF">
      <w:pPr>
        <w:pStyle w:val="1"/>
        <w:rPr>
          <w:rFonts w:ascii="黑体" w:eastAsia="黑体" w:hAnsi="黑体"/>
          <w:szCs w:val="36"/>
        </w:rPr>
      </w:pPr>
      <w:bookmarkStart w:id="12" w:name="_Toc139785502"/>
      <w:bookmarkEnd w:id="4"/>
      <w:bookmarkEnd w:id="5"/>
      <w:r>
        <w:rPr>
          <w:rFonts w:ascii="黑体" w:eastAsia="黑体" w:hAnsi="黑体" w:hint="eastAsia"/>
          <w:szCs w:val="36"/>
        </w:rPr>
        <w:lastRenderedPageBreak/>
        <w:t>向全球经济战的转变</w:t>
      </w:r>
      <w:bookmarkEnd w:id="12"/>
    </w:p>
    <w:p w14:paraId="2669679C" w14:textId="77777777" w:rsidR="00827DFF" w:rsidRDefault="00827DFF" w:rsidP="00827DFF">
      <w:pPr>
        <w:ind w:firstLineChars="0" w:firstLine="0"/>
        <w:jc w:val="center"/>
        <w:rPr>
          <w:rFonts w:ascii="黑体" w:eastAsia="黑体" w:hAnsi="黑体"/>
          <w:sz w:val="32"/>
          <w:szCs w:val="32"/>
        </w:rPr>
      </w:pPr>
      <w:r>
        <w:rPr>
          <w:rFonts w:ascii="黑体" w:eastAsia="黑体" w:hAnsi="黑体" w:hint="eastAsia"/>
          <w:sz w:val="32"/>
          <w:szCs w:val="32"/>
        </w:rPr>
        <w:t>《乌克兰战争与帝国主义世界体系的公开危机》连载</w:t>
      </w:r>
    </w:p>
    <w:p w14:paraId="34B89BFF" w14:textId="77777777" w:rsidR="00827DFF" w:rsidRDefault="00827DFF" w:rsidP="00827DFF">
      <w:pPr>
        <w:spacing w:beforeLines="25" w:before="78" w:afterLines="25" w:after="78" w:line="240" w:lineRule="auto"/>
        <w:ind w:firstLineChars="0" w:firstLine="0"/>
        <w:jc w:val="center"/>
        <w:rPr>
          <w:rFonts w:ascii="Times New Roman" w:eastAsia="仿宋" w:hAnsi="Times New Roman" w:cs="Times New Roman"/>
          <w:noProof/>
          <w:szCs w:val="28"/>
        </w:rPr>
      </w:pPr>
      <w:r>
        <w:rPr>
          <w:noProof/>
        </w:rPr>
        <w:drawing>
          <wp:inline distT="0" distB="0" distL="0" distR="0" wp14:anchorId="61AB934A" wp14:editId="0E3E5F72">
            <wp:extent cx="5148000" cy="3394376"/>
            <wp:effectExtent l="0" t="0" r="0" b="0"/>
            <wp:docPr id="2" name="图片 2"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undefin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48000" cy="3394376"/>
                    </a:xfrm>
                    <a:prstGeom prst="rect">
                      <a:avLst/>
                    </a:prstGeom>
                    <a:noFill/>
                    <a:ln>
                      <a:noFill/>
                    </a:ln>
                  </pic:spPr>
                </pic:pic>
              </a:graphicData>
            </a:graphic>
          </wp:inline>
        </w:drawing>
      </w:r>
    </w:p>
    <w:p w14:paraId="294554B0" w14:textId="01DCDB4B" w:rsidR="00827DFF" w:rsidRDefault="00827DFF" w:rsidP="00827DFF">
      <w:pPr>
        <w:spacing w:before="24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编者按：《乌克兰战争与帝国主义世界体系的公开危机》（</w:t>
      </w:r>
      <w:r>
        <w:rPr>
          <w:rFonts w:ascii="Times New Roman" w:eastAsia="仿宋" w:hAnsi="Times New Roman" w:cs="Times New Roman"/>
          <w:szCs w:val="28"/>
        </w:rPr>
        <w:t>The Ukraine War and the Open Crisis of the Imperialist World System</w:t>
      </w:r>
      <w:r>
        <w:rPr>
          <w:rFonts w:ascii="Times New Roman" w:eastAsia="仿宋" w:hAnsi="Times New Roman" w:cs="Times New Roman" w:hint="eastAsia"/>
          <w:szCs w:val="28"/>
        </w:rPr>
        <w:t>）由德国马列主义党（</w:t>
      </w:r>
      <w:r>
        <w:rPr>
          <w:rFonts w:ascii="Times New Roman" w:eastAsia="仿宋" w:hAnsi="Times New Roman" w:cs="Times New Roman"/>
          <w:szCs w:val="28"/>
        </w:rPr>
        <w:t>MLPD</w:t>
      </w:r>
      <w:r>
        <w:rPr>
          <w:rFonts w:ascii="Times New Roman" w:eastAsia="仿宋" w:hAnsi="Times New Roman" w:cs="Times New Roman" w:hint="eastAsia"/>
          <w:szCs w:val="28"/>
        </w:rPr>
        <w:t>）领导人斯史蒂芬·恩格尔、加比·费希特纳、莫妮卡·加特纳</w:t>
      </w:r>
      <w:r>
        <w:rPr>
          <w:rFonts w:ascii="Times New Roman" w:eastAsia="仿宋" w:hAnsi="Times New Roman" w:cs="Times New Roman"/>
          <w:szCs w:val="28"/>
        </w:rPr>
        <w:t>-</w:t>
      </w:r>
      <w:r>
        <w:rPr>
          <w:rFonts w:ascii="Times New Roman" w:eastAsia="仿宋" w:hAnsi="Times New Roman" w:cs="Times New Roman" w:hint="eastAsia"/>
          <w:szCs w:val="28"/>
        </w:rPr>
        <w:t>恩格尔撰写。本文发表于</w:t>
      </w:r>
      <w:r>
        <w:rPr>
          <w:rFonts w:ascii="Times New Roman" w:eastAsia="仿宋" w:hAnsi="Times New Roman" w:cs="Times New Roman"/>
          <w:szCs w:val="28"/>
        </w:rPr>
        <w:t>2022</w:t>
      </w:r>
      <w:r>
        <w:rPr>
          <w:rFonts w:ascii="Times New Roman" w:eastAsia="仿宋" w:hAnsi="Times New Roman" w:cs="Times New Roman" w:hint="eastAsia"/>
          <w:szCs w:val="28"/>
        </w:rPr>
        <w:t>年</w:t>
      </w:r>
      <w:r w:rsidR="00305C91">
        <w:rPr>
          <w:rFonts w:ascii="Times New Roman" w:eastAsia="仿宋" w:hAnsi="Times New Roman" w:cs="Times New Roman"/>
          <w:szCs w:val="28"/>
        </w:rPr>
        <w:t>7</w:t>
      </w:r>
      <w:r>
        <w:rPr>
          <w:rFonts w:ascii="Times New Roman" w:eastAsia="仿宋" w:hAnsi="Times New Roman" w:cs="Times New Roman" w:hint="eastAsia"/>
          <w:szCs w:val="28"/>
        </w:rPr>
        <w:t>月，全文共分八章。本刊正连载此文，本期刊登的是第</w:t>
      </w:r>
      <w:r w:rsidR="006F19D7">
        <w:rPr>
          <w:rFonts w:ascii="Times New Roman" w:eastAsia="仿宋" w:hAnsi="Times New Roman" w:cs="Times New Roman" w:hint="eastAsia"/>
          <w:szCs w:val="28"/>
        </w:rPr>
        <w:t>四</w:t>
      </w:r>
      <w:r>
        <w:rPr>
          <w:rFonts w:ascii="Times New Roman" w:eastAsia="仿宋" w:hAnsi="Times New Roman" w:cs="Times New Roman" w:hint="eastAsia"/>
          <w:szCs w:val="28"/>
        </w:rPr>
        <w:t>章“</w:t>
      </w:r>
      <w:r w:rsidR="006F19D7">
        <w:rPr>
          <w:rFonts w:ascii="Times New Roman" w:eastAsia="仿宋" w:hAnsi="Times New Roman" w:cs="Times New Roman" w:hint="eastAsia"/>
          <w:szCs w:val="28"/>
        </w:rPr>
        <w:t>向全球经济战的转变</w:t>
      </w:r>
      <w:r>
        <w:rPr>
          <w:rFonts w:ascii="Times New Roman" w:eastAsia="仿宋" w:hAnsi="Times New Roman" w:cs="Times New Roman" w:hint="eastAsia"/>
          <w:szCs w:val="28"/>
        </w:rPr>
        <w:t>”。</w:t>
      </w:r>
    </w:p>
    <w:p w14:paraId="63CEAF9D" w14:textId="77777777" w:rsidR="00827DFF" w:rsidRDefault="00827DFF" w:rsidP="00827DFF">
      <w:pPr>
        <w:spacing w:before="120" w:after="120" w:line="360" w:lineRule="exact"/>
        <w:ind w:firstLine="560"/>
        <w:jc w:val="left"/>
        <w:rPr>
          <w:rFonts w:ascii="Times New Roman" w:eastAsia="仿宋" w:hAnsi="Times New Roman" w:cs="Times New Roman"/>
          <w:szCs w:val="28"/>
        </w:rPr>
      </w:pPr>
      <w:r>
        <w:rPr>
          <w:rFonts w:ascii="Times New Roman" w:eastAsia="仿宋" w:hAnsi="Times New Roman" w:cs="Times New Roman" w:hint="eastAsia"/>
          <w:szCs w:val="28"/>
        </w:rPr>
        <w:t>来源：德国马列主义党网站</w:t>
      </w:r>
    </w:p>
    <w:p w14:paraId="0B340569" w14:textId="77777777" w:rsidR="00827DFF" w:rsidRDefault="00827DFF" w:rsidP="00827DFF">
      <w:pPr>
        <w:spacing w:before="120" w:after="240" w:line="360" w:lineRule="exact"/>
        <w:ind w:firstLine="560"/>
        <w:jc w:val="left"/>
        <w:rPr>
          <w:rStyle w:val="af"/>
          <w:rFonts w:ascii="Times New Roman" w:hAnsi="Times New Roman" w:cs="Times New Roman"/>
          <w:szCs w:val="28"/>
        </w:rPr>
      </w:pPr>
      <w:r>
        <w:rPr>
          <w:rFonts w:ascii="Times New Roman" w:eastAsia="仿宋" w:hAnsi="Times New Roman" w:cs="Times New Roman" w:hint="eastAsia"/>
          <w:szCs w:val="28"/>
        </w:rPr>
        <w:t>链接：</w:t>
      </w:r>
      <w:hyperlink r:id="rId23" w:history="1">
        <w:r>
          <w:rPr>
            <w:rStyle w:val="af"/>
            <w:rFonts w:ascii="Times New Roman" w:hAnsi="Times New Roman" w:cs="Times New Roman"/>
            <w:szCs w:val="28"/>
          </w:rPr>
          <w:t>https://www.mlpd.de/english/2022/the-ukraine-war-and-the-open-crisis-of-the-imperialist-world-system</w:t>
        </w:r>
      </w:hyperlink>
    </w:p>
    <w:p w14:paraId="65C04BC8" w14:textId="77777777" w:rsidR="00827DFF" w:rsidRDefault="00827DFF" w:rsidP="00827DFF">
      <w:pPr>
        <w:widowControl/>
        <w:spacing w:line="240" w:lineRule="auto"/>
        <w:ind w:firstLineChars="0" w:firstLine="0"/>
        <w:jc w:val="left"/>
        <w:rPr>
          <w:rStyle w:val="af"/>
          <w:rFonts w:ascii="Times New Roman" w:hAnsi="Times New Roman" w:cs="Times New Roman"/>
          <w:szCs w:val="28"/>
        </w:rPr>
      </w:pPr>
      <w:r>
        <w:rPr>
          <w:rStyle w:val="af"/>
          <w:rFonts w:ascii="Times New Roman" w:hAnsi="Times New Roman" w:cs="Times New Roman"/>
          <w:szCs w:val="28"/>
        </w:rPr>
        <w:br w:type="page"/>
      </w:r>
    </w:p>
    <w:p w14:paraId="4A952237"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lastRenderedPageBreak/>
        <w:t>北约国家对俄罗斯实施了大规模制裁，将其作为战争的武器：欧盟于（2</w:t>
      </w:r>
      <w:r w:rsidRPr="006F19D7">
        <w:rPr>
          <w:rFonts w:ascii="宋体" w:hAnsi="宋体"/>
          <w:sz w:val="32"/>
          <w:szCs w:val="32"/>
        </w:rPr>
        <w:t>022</w:t>
      </w:r>
      <w:r w:rsidRPr="006F19D7">
        <w:rPr>
          <w:rFonts w:ascii="宋体" w:hAnsi="宋体" w:hint="eastAsia"/>
          <w:sz w:val="32"/>
          <w:szCs w:val="32"/>
        </w:rPr>
        <w:t>年）</w:t>
      </w:r>
      <w:r w:rsidRPr="006F19D7">
        <w:rPr>
          <w:rFonts w:ascii="宋体" w:hAnsi="宋体"/>
          <w:sz w:val="32"/>
          <w:szCs w:val="32"/>
        </w:rPr>
        <w:t>2月23日实施了第一轮制裁，</w:t>
      </w:r>
      <w:r w:rsidRPr="006F19D7">
        <w:rPr>
          <w:rFonts w:ascii="宋体" w:hAnsi="宋体" w:hint="eastAsia"/>
          <w:sz w:val="32"/>
          <w:szCs w:val="32"/>
        </w:rPr>
        <w:t>截至6月</w:t>
      </w:r>
      <w:r w:rsidRPr="006F19D7">
        <w:rPr>
          <w:rFonts w:ascii="宋体" w:hAnsi="宋体"/>
          <w:sz w:val="32"/>
          <w:szCs w:val="32"/>
        </w:rPr>
        <w:t>3</w:t>
      </w:r>
      <w:r w:rsidRPr="006F19D7">
        <w:rPr>
          <w:rFonts w:ascii="宋体" w:hAnsi="宋体" w:hint="eastAsia"/>
          <w:sz w:val="32"/>
          <w:szCs w:val="32"/>
        </w:rPr>
        <w:t>日前</w:t>
      </w:r>
      <w:r w:rsidRPr="006F19D7">
        <w:rPr>
          <w:rFonts w:ascii="宋体" w:hAnsi="宋体"/>
          <w:sz w:val="32"/>
          <w:szCs w:val="32"/>
        </w:rPr>
        <w:t>又</w:t>
      </w:r>
      <w:r w:rsidRPr="006F19D7">
        <w:rPr>
          <w:rFonts w:ascii="宋体" w:hAnsi="宋体" w:hint="eastAsia"/>
          <w:sz w:val="32"/>
          <w:szCs w:val="32"/>
        </w:rPr>
        <w:t>进行</w:t>
      </w:r>
      <w:r w:rsidRPr="006F19D7">
        <w:rPr>
          <w:rFonts w:ascii="宋体" w:hAnsi="宋体"/>
          <w:sz w:val="32"/>
          <w:szCs w:val="32"/>
        </w:rPr>
        <w:t>了</w:t>
      </w:r>
      <w:r w:rsidRPr="006F19D7">
        <w:rPr>
          <w:rFonts w:ascii="宋体" w:hAnsi="宋体" w:hint="eastAsia"/>
          <w:sz w:val="32"/>
          <w:szCs w:val="32"/>
        </w:rPr>
        <w:t>五</w:t>
      </w:r>
      <w:r w:rsidRPr="006F19D7">
        <w:rPr>
          <w:rFonts w:ascii="宋体" w:hAnsi="宋体"/>
          <w:sz w:val="32"/>
          <w:szCs w:val="32"/>
        </w:rPr>
        <w:t>轮制裁</w:t>
      </w:r>
      <w:r w:rsidRPr="006F19D7">
        <w:rPr>
          <w:rFonts w:ascii="宋体" w:hAnsi="宋体" w:hint="eastAsia"/>
          <w:sz w:val="32"/>
          <w:szCs w:val="32"/>
        </w:rPr>
        <w:t>；</w:t>
      </w:r>
      <w:r w:rsidRPr="006F19D7">
        <w:rPr>
          <w:rFonts w:ascii="宋体" w:hAnsi="宋体"/>
          <w:sz w:val="32"/>
          <w:szCs w:val="32"/>
        </w:rPr>
        <w:t>美国、英国、加拿大、日本</w:t>
      </w:r>
      <w:r w:rsidRPr="006F19D7">
        <w:rPr>
          <w:rFonts w:ascii="宋体" w:hAnsi="宋体" w:hint="eastAsia"/>
          <w:sz w:val="32"/>
          <w:szCs w:val="32"/>
        </w:rPr>
        <w:t>和</w:t>
      </w:r>
      <w:r w:rsidRPr="006F19D7">
        <w:rPr>
          <w:rFonts w:ascii="宋体" w:hAnsi="宋体"/>
          <w:sz w:val="32"/>
          <w:szCs w:val="32"/>
        </w:rPr>
        <w:t>瑞士</w:t>
      </w:r>
      <w:r w:rsidRPr="006F19D7">
        <w:rPr>
          <w:rFonts w:ascii="宋体" w:hAnsi="宋体" w:hint="eastAsia"/>
          <w:sz w:val="32"/>
          <w:szCs w:val="32"/>
        </w:rPr>
        <w:t>也对俄罗斯开展了进一步的制裁行动。</w:t>
      </w:r>
    </w:p>
    <w:p w14:paraId="564E64EE"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首先，包括俄罗斯寡头们以及外交部长拉夫罗夫、总统普京在内的1</w:t>
      </w:r>
      <w:r w:rsidRPr="006F19D7">
        <w:rPr>
          <w:rFonts w:ascii="宋体" w:hAnsi="宋体"/>
          <w:sz w:val="32"/>
          <w:szCs w:val="32"/>
        </w:rPr>
        <w:t>091</w:t>
      </w:r>
      <w:r w:rsidRPr="006F19D7">
        <w:rPr>
          <w:rFonts w:ascii="宋体" w:hAnsi="宋体" w:hint="eastAsia"/>
          <w:sz w:val="32"/>
          <w:szCs w:val="32"/>
        </w:rPr>
        <w:t>人和8</w:t>
      </w:r>
      <w:r w:rsidRPr="006F19D7">
        <w:rPr>
          <w:rFonts w:ascii="宋体" w:hAnsi="宋体"/>
          <w:sz w:val="32"/>
          <w:szCs w:val="32"/>
        </w:rPr>
        <w:t>0</w:t>
      </w:r>
      <w:r w:rsidRPr="006F19D7">
        <w:rPr>
          <w:rFonts w:ascii="宋体" w:hAnsi="宋体" w:hint="eastAsia"/>
          <w:sz w:val="32"/>
          <w:szCs w:val="32"/>
        </w:rPr>
        <w:t>个组织被禁止入境和冻结资产。</w:t>
      </w:r>
    </w:p>
    <w:p w14:paraId="1882ED35"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然后，俄罗斯的公司和银行成为了目标：俄罗斯国有企业的股票不能再在欧盟交易；俄罗斯银行（包括俄罗斯中央银行）不能再在欧盟借出或借入资金。7家俄罗斯大型银行已被逐出国际资金清算系统（</w:t>
      </w:r>
      <w:r w:rsidRPr="006F19D7">
        <w:rPr>
          <w:rFonts w:ascii="宋体" w:hAnsi="宋体"/>
          <w:sz w:val="32"/>
          <w:szCs w:val="32"/>
        </w:rPr>
        <w:t>SWIFT</w:t>
      </w:r>
      <w:r w:rsidRPr="006F19D7">
        <w:rPr>
          <w:rFonts w:ascii="宋体" w:hAnsi="宋体" w:hint="eastAsia"/>
          <w:sz w:val="32"/>
          <w:szCs w:val="32"/>
        </w:rPr>
        <w:t>）</w:t>
      </w:r>
      <w:r w:rsidRPr="006F19D7">
        <w:rPr>
          <w:rFonts w:ascii="宋体" w:hAnsi="宋体"/>
          <w:sz w:val="32"/>
          <w:szCs w:val="32"/>
        </w:rPr>
        <w:t>。</w:t>
      </w:r>
    </w:p>
    <w:p w14:paraId="71D2CF8F" w14:textId="21482ABB"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接着，又针对俄罗斯经济的进出口进行了制裁。北约领导下的西方国家叫停了新建成的天然气管道“北溪</w:t>
      </w:r>
      <w:r w:rsidRPr="006F19D7">
        <w:rPr>
          <w:rFonts w:ascii="宋体" w:hAnsi="宋体"/>
          <w:sz w:val="32"/>
          <w:szCs w:val="32"/>
        </w:rPr>
        <w:t>2号</w:t>
      </w:r>
      <w:r w:rsidRPr="006F19D7">
        <w:rPr>
          <w:rFonts w:ascii="宋体" w:hAnsi="宋体" w:hint="eastAsia"/>
          <w:sz w:val="32"/>
          <w:szCs w:val="32"/>
        </w:rPr>
        <w:t>”。它们还</w:t>
      </w:r>
      <w:r w:rsidRPr="006F19D7">
        <w:rPr>
          <w:rFonts w:ascii="宋体" w:hAnsi="宋体"/>
          <w:sz w:val="32"/>
          <w:szCs w:val="32"/>
        </w:rPr>
        <w:t>禁止进口俄罗斯煤炭</w:t>
      </w:r>
      <w:r w:rsidRPr="006F19D7">
        <w:rPr>
          <w:rFonts w:ascii="宋体" w:hAnsi="宋体" w:hint="eastAsia"/>
          <w:sz w:val="32"/>
          <w:szCs w:val="32"/>
        </w:rPr>
        <w:t>，</w:t>
      </w:r>
      <w:r w:rsidRPr="006F19D7">
        <w:rPr>
          <w:rFonts w:ascii="宋体" w:hAnsi="宋体"/>
          <w:sz w:val="32"/>
          <w:szCs w:val="32"/>
        </w:rPr>
        <w:t>禁止俄罗斯和白俄罗斯的货运代理在欧盟活动</w:t>
      </w:r>
      <w:r w:rsidRPr="006F19D7">
        <w:rPr>
          <w:rFonts w:ascii="宋体" w:hAnsi="宋体" w:hint="eastAsia"/>
          <w:sz w:val="32"/>
          <w:szCs w:val="32"/>
        </w:rPr>
        <w:t>，</w:t>
      </w:r>
      <w:r w:rsidRPr="006F19D7">
        <w:rPr>
          <w:rFonts w:ascii="宋体" w:hAnsi="宋体"/>
          <w:sz w:val="32"/>
          <w:szCs w:val="32"/>
        </w:rPr>
        <w:t>禁止悬挂俄罗斯国旗的船只进入欧盟港口。</w:t>
      </w:r>
      <w:r w:rsidRPr="006F19D7">
        <w:rPr>
          <w:rFonts w:ascii="宋体" w:hAnsi="宋体" w:hint="eastAsia"/>
          <w:sz w:val="32"/>
          <w:szCs w:val="32"/>
        </w:rPr>
        <w:t>此外，它们有针对性地禁止了向俄罗斯出口总计</w:t>
      </w:r>
      <w:r w:rsidRPr="006F19D7">
        <w:rPr>
          <w:rFonts w:ascii="宋体" w:hAnsi="宋体"/>
          <w:sz w:val="32"/>
          <w:szCs w:val="32"/>
        </w:rPr>
        <w:t>100亿欧元的高科技</w:t>
      </w:r>
      <w:r w:rsidRPr="006F19D7">
        <w:rPr>
          <w:rFonts w:ascii="宋体" w:hAnsi="宋体" w:hint="eastAsia"/>
          <w:sz w:val="32"/>
          <w:szCs w:val="32"/>
        </w:rPr>
        <w:t>产品</w:t>
      </w:r>
      <w:r w:rsidRPr="006F19D7">
        <w:rPr>
          <w:rFonts w:ascii="宋体" w:hAnsi="宋体"/>
          <w:sz w:val="32"/>
          <w:szCs w:val="32"/>
        </w:rPr>
        <w:t>，延长</w:t>
      </w:r>
      <w:r w:rsidRPr="006F19D7">
        <w:rPr>
          <w:rFonts w:ascii="宋体" w:hAnsi="宋体" w:hint="eastAsia"/>
          <w:sz w:val="32"/>
          <w:szCs w:val="32"/>
        </w:rPr>
        <w:t>了</w:t>
      </w:r>
      <w:r w:rsidRPr="006F19D7">
        <w:rPr>
          <w:rFonts w:ascii="宋体" w:hAnsi="宋体"/>
          <w:sz w:val="32"/>
          <w:szCs w:val="32"/>
        </w:rPr>
        <w:t>进口禁令，并禁止俄罗斯</w:t>
      </w:r>
      <w:r w:rsidRPr="006F19D7">
        <w:rPr>
          <w:rFonts w:ascii="宋体" w:hAnsi="宋体" w:hint="eastAsia"/>
          <w:sz w:val="32"/>
          <w:szCs w:val="32"/>
        </w:rPr>
        <w:t>签署公共合同</w:t>
      </w:r>
      <w:r w:rsidRPr="006F19D7">
        <w:rPr>
          <w:rFonts w:ascii="宋体" w:hAnsi="宋体"/>
          <w:sz w:val="32"/>
          <w:szCs w:val="32"/>
        </w:rPr>
        <w:t>和</w:t>
      </w:r>
      <w:r w:rsidRPr="006F19D7">
        <w:rPr>
          <w:rFonts w:ascii="宋体" w:hAnsi="宋体" w:hint="eastAsia"/>
          <w:sz w:val="32"/>
          <w:szCs w:val="32"/>
        </w:rPr>
        <w:t>涉足</w:t>
      </w:r>
      <w:r w:rsidRPr="006F19D7">
        <w:rPr>
          <w:rFonts w:ascii="宋体" w:hAnsi="宋体"/>
          <w:sz w:val="32"/>
          <w:szCs w:val="32"/>
        </w:rPr>
        <w:t>欧洲</w:t>
      </w:r>
      <w:r w:rsidRPr="006F19D7">
        <w:rPr>
          <w:rFonts w:ascii="宋体" w:hAnsi="宋体" w:hint="eastAsia"/>
          <w:sz w:val="32"/>
          <w:szCs w:val="32"/>
        </w:rPr>
        <w:t>的</w:t>
      </w:r>
      <w:r w:rsidRPr="006F19D7">
        <w:rPr>
          <w:rFonts w:ascii="宋体" w:hAnsi="宋体"/>
          <w:sz w:val="32"/>
          <w:szCs w:val="32"/>
        </w:rPr>
        <w:t>基金。随着第</w:t>
      </w:r>
      <w:r w:rsidRPr="006F19D7">
        <w:rPr>
          <w:rFonts w:ascii="宋体" w:hAnsi="宋体" w:hint="eastAsia"/>
          <w:sz w:val="32"/>
          <w:szCs w:val="32"/>
        </w:rPr>
        <w:t>六</w:t>
      </w:r>
      <w:r w:rsidRPr="006F19D7">
        <w:rPr>
          <w:rFonts w:ascii="宋体" w:hAnsi="宋体"/>
          <w:sz w:val="32"/>
          <w:szCs w:val="32"/>
        </w:rPr>
        <w:t>套制裁措施的出台，欧盟</w:t>
      </w:r>
      <w:r w:rsidRPr="006F19D7">
        <w:rPr>
          <w:rFonts w:ascii="宋体" w:hAnsi="宋体" w:hint="eastAsia"/>
          <w:sz w:val="32"/>
          <w:szCs w:val="32"/>
        </w:rPr>
        <w:t>开启</w:t>
      </w:r>
      <w:r w:rsidRPr="006F19D7">
        <w:rPr>
          <w:rFonts w:ascii="宋体" w:hAnsi="宋体"/>
          <w:sz w:val="32"/>
          <w:szCs w:val="32"/>
        </w:rPr>
        <w:t>了石油禁运，而这只适用于油轮，</w:t>
      </w:r>
      <w:r w:rsidRPr="006F19D7">
        <w:rPr>
          <w:rFonts w:ascii="宋体" w:hAnsi="宋体" w:hint="eastAsia"/>
          <w:sz w:val="32"/>
          <w:szCs w:val="32"/>
        </w:rPr>
        <w:t>不适用于</w:t>
      </w:r>
      <w:r w:rsidRPr="006F19D7">
        <w:rPr>
          <w:rFonts w:ascii="宋体" w:hAnsi="宋体"/>
          <w:sz w:val="32"/>
          <w:szCs w:val="32"/>
        </w:rPr>
        <w:t>管道</w:t>
      </w:r>
      <w:r w:rsidR="00C27DBB">
        <w:rPr>
          <w:rFonts w:ascii="宋体" w:hAnsi="宋体" w:hint="eastAsia"/>
          <w:sz w:val="32"/>
          <w:szCs w:val="32"/>
        </w:rPr>
        <w:t>输送</w:t>
      </w:r>
      <w:r w:rsidRPr="006F19D7">
        <w:rPr>
          <w:rFonts w:ascii="宋体" w:hAnsi="宋体"/>
          <w:sz w:val="32"/>
          <w:szCs w:val="32"/>
        </w:rPr>
        <w:t>。</w:t>
      </w:r>
    </w:p>
    <w:p w14:paraId="3F71A1D4"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整个制裁具有全球经济战的性质，对帝国主义世界体系的政治经济产生了相应的影响。与经济制裁能够停止战争的荒谬承诺相反，它们丝毫没有直接影响战争的具体进程。</w:t>
      </w:r>
    </w:p>
    <w:p w14:paraId="055A05AE" w14:textId="1EBC5F21" w:rsidR="006F19D7" w:rsidRPr="006F19D7" w:rsidRDefault="00C27DBB" w:rsidP="006F19D7">
      <w:pPr>
        <w:spacing w:before="60" w:after="60" w:line="480" w:lineRule="exact"/>
        <w:ind w:firstLine="640"/>
        <w:rPr>
          <w:rFonts w:ascii="宋体" w:hAnsi="宋体"/>
          <w:sz w:val="32"/>
          <w:szCs w:val="32"/>
        </w:rPr>
      </w:pPr>
      <w:r>
        <w:rPr>
          <w:rFonts w:ascii="宋体" w:hAnsi="宋体" w:hint="eastAsia"/>
          <w:sz w:val="32"/>
          <w:szCs w:val="32"/>
        </w:rPr>
        <w:lastRenderedPageBreak/>
        <w:t>德国</w:t>
      </w:r>
      <w:r w:rsidR="006F19D7" w:rsidRPr="006F19D7">
        <w:rPr>
          <w:rFonts w:ascii="宋体" w:hAnsi="宋体" w:hint="eastAsia"/>
          <w:sz w:val="32"/>
          <w:szCs w:val="32"/>
        </w:rPr>
        <w:t>基民盟（</w:t>
      </w:r>
      <w:r w:rsidR="006F19D7" w:rsidRPr="006F19D7">
        <w:rPr>
          <w:rFonts w:ascii="宋体" w:hAnsi="宋体"/>
          <w:sz w:val="32"/>
          <w:szCs w:val="32"/>
        </w:rPr>
        <w:t>CDU</w:t>
      </w:r>
      <w:r w:rsidR="006F19D7" w:rsidRPr="006F19D7">
        <w:rPr>
          <w:rFonts w:ascii="宋体" w:hAnsi="宋体" w:hint="eastAsia"/>
          <w:sz w:val="32"/>
          <w:szCs w:val="32"/>
        </w:rPr>
        <w:t>）主席弗里德里希·默茨（</w:t>
      </w:r>
      <w:r w:rsidR="006F19D7" w:rsidRPr="006F19D7">
        <w:rPr>
          <w:rFonts w:ascii="宋体" w:hAnsi="宋体"/>
          <w:sz w:val="32"/>
          <w:szCs w:val="32"/>
        </w:rPr>
        <w:t>Friedrich Merz</w:t>
      </w:r>
      <w:r w:rsidR="006F19D7" w:rsidRPr="006F19D7">
        <w:rPr>
          <w:rFonts w:ascii="宋体" w:hAnsi="宋体" w:hint="eastAsia"/>
          <w:sz w:val="32"/>
          <w:szCs w:val="32"/>
        </w:rPr>
        <w:t>）认为，对俄制裁政策的目的是“打断俄罗斯工业-</w:t>
      </w:r>
      <w:r w:rsidR="006F19D7" w:rsidRPr="006F19D7">
        <w:rPr>
          <w:rFonts w:ascii="宋体" w:hAnsi="宋体"/>
          <w:sz w:val="32"/>
          <w:szCs w:val="32"/>
        </w:rPr>
        <w:t>军事</w:t>
      </w:r>
      <w:r>
        <w:rPr>
          <w:rFonts w:ascii="宋体" w:hAnsi="宋体" w:hint="eastAsia"/>
          <w:sz w:val="32"/>
          <w:szCs w:val="32"/>
        </w:rPr>
        <w:t>复合体</w:t>
      </w:r>
      <w:r w:rsidR="006F19D7" w:rsidRPr="006F19D7">
        <w:rPr>
          <w:rFonts w:ascii="宋体" w:hAnsi="宋体"/>
          <w:sz w:val="32"/>
          <w:szCs w:val="32"/>
        </w:rPr>
        <w:t>的</w:t>
      </w:r>
      <w:r w:rsidR="006F19D7" w:rsidRPr="006F19D7">
        <w:rPr>
          <w:rFonts w:ascii="宋体" w:hAnsi="宋体" w:hint="eastAsia"/>
          <w:sz w:val="32"/>
          <w:szCs w:val="32"/>
        </w:rPr>
        <w:t>脊梁骨</w:t>
      </w:r>
      <w:r w:rsidR="006F19D7" w:rsidRPr="006F19D7">
        <w:rPr>
          <w:rFonts w:ascii="宋体" w:hAnsi="宋体"/>
          <w:sz w:val="32"/>
          <w:szCs w:val="32"/>
        </w:rPr>
        <w:t>”。</w:t>
      </w:r>
    </w:p>
    <w:p w14:paraId="69989882"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因此，从战略上讲，他们主要关注的是摧毁俄罗斯的经济，阻止该国进一步崛起为一个新的帝国主义大国。</w:t>
      </w:r>
    </w:p>
    <w:p w14:paraId="1E1FAB30" w14:textId="465070DA"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在国际化生产的背景下，由于</w:t>
      </w:r>
      <w:r w:rsidR="00305C91">
        <w:rPr>
          <w:rFonts w:ascii="宋体" w:hAnsi="宋体" w:hint="eastAsia"/>
          <w:sz w:val="32"/>
          <w:szCs w:val="32"/>
        </w:rPr>
        <w:t>全世界</w:t>
      </w:r>
      <w:r w:rsidRPr="006F19D7">
        <w:rPr>
          <w:rFonts w:ascii="宋体" w:hAnsi="宋体"/>
          <w:sz w:val="32"/>
          <w:szCs w:val="32"/>
        </w:rPr>
        <w:t>154个国家，包括中国、巴西、印度、墨西哥、印度尼西亚甚至北约成员国土耳其等大国，到目前为止都没有参与制裁俄罗斯，</w:t>
      </w:r>
      <w:r w:rsidR="00C27DBB">
        <w:rPr>
          <w:rFonts w:ascii="宋体" w:hAnsi="宋体" w:hint="eastAsia"/>
          <w:sz w:val="32"/>
          <w:szCs w:val="32"/>
        </w:rPr>
        <w:t>因此</w:t>
      </w:r>
      <w:r w:rsidRPr="006F19D7">
        <w:rPr>
          <w:rFonts w:ascii="宋体" w:hAnsi="宋体"/>
          <w:sz w:val="32"/>
          <w:szCs w:val="32"/>
        </w:rPr>
        <w:t>北约很难实现其目标。例如，中国</w:t>
      </w:r>
      <w:r w:rsidRPr="006F19D7">
        <w:rPr>
          <w:rFonts w:ascii="宋体" w:hAnsi="宋体" w:hint="eastAsia"/>
          <w:sz w:val="32"/>
          <w:szCs w:val="32"/>
        </w:rPr>
        <w:t>用于替代国际资金清算系统（S</w:t>
      </w:r>
      <w:r w:rsidRPr="006F19D7">
        <w:rPr>
          <w:rFonts w:ascii="宋体" w:hAnsi="宋体"/>
          <w:sz w:val="32"/>
          <w:szCs w:val="32"/>
        </w:rPr>
        <w:t>WIFT</w:t>
      </w:r>
      <w:r w:rsidRPr="006F19D7">
        <w:rPr>
          <w:rFonts w:ascii="宋体" w:hAnsi="宋体" w:hint="eastAsia"/>
          <w:sz w:val="32"/>
          <w:szCs w:val="32"/>
        </w:rPr>
        <w:t>）</w:t>
      </w:r>
      <w:r w:rsidRPr="006F19D7">
        <w:rPr>
          <w:rFonts w:ascii="宋体" w:hAnsi="宋体"/>
          <w:sz w:val="32"/>
          <w:szCs w:val="32"/>
        </w:rPr>
        <w:t>的</w:t>
      </w:r>
      <w:r w:rsidRPr="006F19D7">
        <w:rPr>
          <w:rFonts w:ascii="宋体" w:hAnsi="宋体" w:hint="eastAsia"/>
          <w:sz w:val="32"/>
          <w:szCs w:val="32"/>
        </w:rPr>
        <w:t>人民币跨境支付系统（</w:t>
      </w:r>
      <w:r w:rsidRPr="006F19D7">
        <w:rPr>
          <w:rFonts w:ascii="宋体" w:hAnsi="宋体"/>
          <w:sz w:val="32"/>
          <w:szCs w:val="32"/>
        </w:rPr>
        <w:t>CIPS</w:t>
      </w:r>
      <w:r w:rsidRPr="006F19D7">
        <w:rPr>
          <w:rFonts w:ascii="宋体" w:hAnsi="宋体" w:hint="eastAsia"/>
          <w:sz w:val="32"/>
          <w:szCs w:val="32"/>
        </w:rPr>
        <w:t>），以及将俄罗斯4</w:t>
      </w:r>
      <w:r w:rsidRPr="006F19D7">
        <w:rPr>
          <w:rFonts w:ascii="宋体" w:hAnsi="宋体"/>
          <w:sz w:val="32"/>
          <w:szCs w:val="32"/>
        </w:rPr>
        <w:t>00</w:t>
      </w:r>
      <w:r w:rsidRPr="006F19D7">
        <w:rPr>
          <w:rFonts w:ascii="宋体" w:hAnsi="宋体" w:hint="eastAsia"/>
          <w:sz w:val="32"/>
          <w:szCs w:val="32"/>
        </w:rPr>
        <w:t>家银行联系起来的俄罗斯央行金融信息传输系统（</w:t>
      </w:r>
      <w:r w:rsidRPr="006F19D7">
        <w:rPr>
          <w:rFonts w:ascii="宋体" w:hAnsi="宋体"/>
          <w:sz w:val="32"/>
          <w:szCs w:val="32"/>
        </w:rPr>
        <w:t>SPFS</w:t>
      </w:r>
      <w:r w:rsidRPr="006F19D7">
        <w:rPr>
          <w:rFonts w:ascii="宋体" w:hAnsi="宋体" w:hint="eastAsia"/>
          <w:sz w:val="32"/>
          <w:szCs w:val="32"/>
        </w:rPr>
        <w:t>）</w:t>
      </w:r>
      <w:r w:rsidRPr="006F19D7">
        <w:rPr>
          <w:rFonts w:ascii="宋体" w:hAnsi="宋体"/>
          <w:sz w:val="32"/>
          <w:szCs w:val="32"/>
        </w:rPr>
        <w:t>系统</w:t>
      </w:r>
      <w:r w:rsidRPr="006F19D7">
        <w:rPr>
          <w:rFonts w:ascii="宋体" w:hAnsi="宋体" w:hint="eastAsia"/>
          <w:sz w:val="32"/>
          <w:szCs w:val="32"/>
        </w:rPr>
        <w:t>，帮助</w:t>
      </w:r>
      <w:r w:rsidR="00C27DBB">
        <w:rPr>
          <w:rFonts w:ascii="宋体" w:hAnsi="宋体" w:hint="eastAsia"/>
          <w:sz w:val="32"/>
          <w:szCs w:val="32"/>
        </w:rPr>
        <w:t>俄罗斯</w:t>
      </w:r>
      <w:r w:rsidRPr="006F19D7">
        <w:rPr>
          <w:rFonts w:ascii="宋体" w:hAnsi="宋体"/>
          <w:sz w:val="32"/>
          <w:szCs w:val="32"/>
        </w:rPr>
        <w:t>规避了金融制裁。</w:t>
      </w:r>
      <w:r w:rsidRPr="006F19D7">
        <w:rPr>
          <w:rFonts w:ascii="宋体" w:hAnsi="宋体" w:hint="eastAsia"/>
          <w:sz w:val="32"/>
          <w:szCs w:val="32"/>
        </w:rPr>
        <w:t>再比如，</w:t>
      </w:r>
      <w:r w:rsidRPr="006F19D7">
        <w:rPr>
          <w:rFonts w:ascii="宋体" w:hAnsi="宋体"/>
          <w:sz w:val="32"/>
          <w:szCs w:val="32"/>
        </w:rPr>
        <w:t>印度80%的石油需求都需要进口，</w:t>
      </w:r>
      <w:r w:rsidRPr="006F19D7">
        <w:rPr>
          <w:rFonts w:ascii="宋体" w:hAnsi="宋体" w:hint="eastAsia"/>
          <w:sz w:val="32"/>
          <w:szCs w:val="32"/>
        </w:rPr>
        <w:t>而</w:t>
      </w:r>
      <w:r w:rsidRPr="006F19D7">
        <w:rPr>
          <w:rFonts w:ascii="宋体" w:hAnsi="宋体"/>
          <w:sz w:val="32"/>
          <w:szCs w:val="32"/>
        </w:rPr>
        <w:t>就在</w:t>
      </w:r>
      <w:r w:rsidRPr="006F19D7">
        <w:rPr>
          <w:rFonts w:ascii="宋体" w:hAnsi="宋体" w:hint="eastAsia"/>
          <w:sz w:val="32"/>
          <w:szCs w:val="32"/>
        </w:rPr>
        <w:t>（西方）</w:t>
      </w:r>
      <w:r w:rsidRPr="006F19D7">
        <w:rPr>
          <w:rFonts w:ascii="宋体" w:hAnsi="宋体"/>
          <w:sz w:val="32"/>
          <w:szCs w:val="32"/>
        </w:rPr>
        <w:t>做出制裁决定前后，印度与俄罗斯达成了一项</w:t>
      </w:r>
      <w:r w:rsidRPr="006F19D7">
        <w:rPr>
          <w:rFonts w:ascii="宋体" w:hAnsi="宋体" w:hint="eastAsia"/>
          <w:sz w:val="32"/>
          <w:szCs w:val="32"/>
        </w:rPr>
        <w:t>“</w:t>
      </w:r>
      <w:r w:rsidRPr="006F19D7">
        <w:rPr>
          <w:rFonts w:ascii="宋体" w:hAnsi="宋体"/>
          <w:sz w:val="32"/>
          <w:szCs w:val="32"/>
        </w:rPr>
        <w:t>从俄罗斯进口300多万桶原油</w:t>
      </w:r>
      <w:r w:rsidRPr="006F19D7">
        <w:rPr>
          <w:rFonts w:ascii="宋体" w:hAnsi="宋体" w:hint="eastAsia"/>
          <w:sz w:val="32"/>
          <w:szCs w:val="32"/>
        </w:rPr>
        <w:t>”</w:t>
      </w:r>
      <w:r w:rsidRPr="006F19D7">
        <w:rPr>
          <w:rFonts w:ascii="宋体" w:hAnsi="宋体"/>
          <w:sz w:val="32"/>
          <w:szCs w:val="32"/>
        </w:rPr>
        <w:t>的协议。亚洲、非洲和拉丁美洲的许多国家与俄罗斯进行贸易往来，将其视为反对美国新殖民主义剥削</w:t>
      </w:r>
      <w:r w:rsidRPr="006F19D7">
        <w:rPr>
          <w:rFonts w:ascii="宋体" w:hAnsi="宋体" w:hint="eastAsia"/>
          <w:sz w:val="32"/>
          <w:szCs w:val="32"/>
        </w:rPr>
        <w:t>的盟友。而有些国家也</w:t>
      </w:r>
      <w:r w:rsidR="00305C91">
        <w:rPr>
          <w:rFonts w:ascii="宋体" w:hAnsi="宋体" w:hint="eastAsia"/>
          <w:sz w:val="32"/>
          <w:szCs w:val="32"/>
        </w:rPr>
        <w:t>希望</w:t>
      </w:r>
      <w:r w:rsidRPr="006F19D7">
        <w:rPr>
          <w:rFonts w:ascii="宋体" w:hAnsi="宋体" w:hint="eastAsia"/>
          <w:sz w:val="32"/>
          <w:szCs w:val="32"/>
        </w:rPr>
        <w:t>实现自己的帝国主义野心。</w:t>
      </w:r>
    </w:p>
    <w:p w14:paraId="3FF722DC"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此外，欧洲与必需的替代能源供应商之间的合作并不顺利。在与卡塔尔达成替代性天然气供应协议后不久，这个反动的酋长国就要求保证以离谱的价格购买至少</w:t>
      </w:r>
      <w:r w:rsidRPr="006F19D7">
        <w:rPr>
          <w:rFonts w:ascii="宋体" w:hAnsi="宋体"/>
          <w:sz w:val="32"/>
          <w:szCs w:val="32"/>
        </w:rPr>
        <w:t>20年。然而，</w:t>
      </w:r>
      <w:r w:rsidRPr="006F19D7">
        <w:rPr>
          <w:rFonts w:ascii="宋体" w:hAnsi="宋体" w:hint="eastAsia"/>
          <w:sz w:val="32"/>
          <w:szCs w:val="32"/>
        </w:rPr>
        <w:t>预计德国</w:t>
      </w:r>
      <w:r w:rsidRPr="006F19D7">
        <w:rPr>
          <w:rFonts w:ascii="宋体" w:hAnsi="宋体"/>
          <w:sz w:val="32"/>
          <w:szCs w:val="32"/>
        </w:rPr>
        <w:t>到那时</w:t>
      </w:r>
      <w:r w:rsidRPr="006F19D7">
        <w:rPr>
          <w:rFonts w:ascii="宋体" w:hAnsi="宋体" w:hint="eastAsia"/>
          <w:sz w:val="32"/>
          <w:szCs w:val="32"/>
        </w:rPr>
        <w:t>已</w:t>
      </w:r>
      <w:r w:rsidRPr="006F19D7">
        <w:rPr>
          <w:rFonts w:ascii="宋体" w:hAnsi="宋体"/>
          <w:sz w:val="32"/>
          <w:szCs w:val="32"/>
        </w:rPr>
        <w:t>几乎完全放弃化石能源了。</w:t>
      </w:r>
    </w:p>
    <w:p w14:paraId="07012446" w14:textId="17062AEC"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与西方各国政府所有冠冕堂皇的意图声明相反，首当</w:t>
      </w:r>
      <w:r w:rsidRPr="006F19D7">
        <w:rPr>
          <w:rFonts w:ascii="宋体" w:hAnsi="宋体" w:hint="eastAsia"/>
          <w:sz w:val="32"/>
          <w:szCs w:val="32"/>
        </w:rPr>
        <w:lastRenderedPageBreak/>
        <w:t>其冲地承担帝国主义制裁政策的恰恰是俄罗斯的群众，而</w:t>
      </w:r>
      <w:r w:rsidRPr="006F19D7">
        <w:rPr>
          <w:rFonts w:ascii="宋体" w:hAnsi="宋体"/>
          <w:sz w:val="32"/>
          <w:szCs w:val="32"/>
        </w:rPr>
        <w:t>不是</w:t>
      </w:r>
      <w:r w:rsidRPr="006F19D7">
        <w:rPr>
          <w:rFonts w:ascii="宋体" w:hAnsi="宋体" w:hint="eastAsia"/>
          <w:sz w:val="32"/>
          <w:szCs w:val="32"/>
        </w:rPr>
        <w:t>应负主要责任</w:t>
      </w:r>
      <w:r w:rsidRPr="006F19D7">
        <w:rPr>
          <w:rFonts w:ascii="宋体" w:hAnsi="宋体"/>
          <w:sz w:val="32"/>
          <w:szCs w:val="32"/>
        </w:rPr>
        <w:t>的战争贩子和寡头。仅在莫斯科，就有20万</w:t>
      </w:r>
      <w:r w:rsidRPr="006F19D7">
        <w:rPr>
          <w:rFonts w:ascii="宋体" w:hAnsi="宋体" w:hint="eastAsia"/>
          <w:sz w:val="32"/>
          <w:szCs w:val="32"/>
        </w:rPr>
        <w:t>雇员</w:t>
      </w:r>
      <w:r w:rsidRPr="006F19D7">
        <w:rPr>
          <w:rFonts w:ascii="宋体" w:hAnsi="宋体"/>
          <w:sz w:val="32"/>
          <w:szCs w:val="32"/>
        </w:rPr>
        <w:t>失去了工作，因为外国公司停止了</w:t>
      </w:r>
      <w:r w:rsidRPr="006F19D7">
        <w:rPr>
          <w:rFonts w:ascii="宋体" w:hAnsi="宋体" w:hint="eastAsia"/>
          <w:sz w:val="32"/>
          <w:szCs w:val="32"/>
        </w:rPr>
        <w:t>运营</w:t>
      </w:r>
      <w:r w:rsidRPr="006F19D7">
        <w:rPr>
          <w:rFonts w:ascii="宋体" w:hAnsi="宋体"/>
          <w:sz w:val="32"/>
          <w:szCs w:val="32"/>
        </w:rPr>
        <w:t>，国际供应链也</w:t>
      </w:r>
      <w:r w:rsidRPr="006F19D7">
        <w:rPr>
          <w:rFonts w:ascii="宋体" w:hAnsi="宋体" w:hint="eastAsia"/>
          <w:sz w:val="32"/>
          <w:szCs w:val="32"/>
        </w:rPr>
        <w:t>在很大程度上</w:t>
      </w:r>
      <w:r w:rsidRPr="006F19D7">
        <w:rPr>
          <w:rFonts w:ascii="宋体" w:hAnsi="宋体"/>
          <w:sz w:val="32"/>
          <w:szCs w:val="32"/>
        </w:rPr>
        <w:t>被切断。2022年3月，俄罗斯的通货膨胀率</w:t>
      </w:r>
      <w:r w:rsidRPr="006F19D7">
        <w:rPr>
          <w:rFonts w:ascii="宋体" w:hAnsi="宋体" w:hint="eastAsia"/>
          <w:sz w:val="32"/>
          <w:szCs w:val="32"/>
        </w:rPr>
        <w:t>升至</w:t>
      </w:r>
      <w:r w:rsidRPr="006F19D7">
        <w:rPr>
          <w:rFonts w:ascii="宋体" w:hAnsi="宋体"/>
          <w:sz w:val="32"/>
          <w:szCs w:val="32"/>
        </w:rPr>
        <w:t>17.3%。</w:t>
      </w:r>
    </w:p>
    <w:p w14:paraId="51D93672" w14:textId="1670FEB4"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直到2</w:t>
      </w:r>
      <w:r w:rsidRPr="006F19D7">
        <w:rPr>
          <w:rFonts w:ascii="宋体" w:hAnsi="宋体"/>
          <w:sz w:val="32"/>
          <w:szCs w:val="32"/>
        </w:rPr>
        <w:t>021</w:t>
      </w:r>
      <w:r w:rsidRPr="006F19D7">
        <w:rPr>
          <w:rFonts w:ascii="宋体" w:hAnsi="宋体" w:hint="eastAsia"/>
          <w:sz w:val="32"/>
          <w:szCs w:val="32"/>
        </w:rPr>
        <w:t>年，俄罗斯仍是德国最欢迎的贸易伙伴和份额占5</w:t>
      </w:r>
      <w:r w:rsidRPr="006F19D7">
        <w:rPr>
          <w:rFonts w:ascii="宋体" w:hAnsi="宋体"/>
          <w:sz w:val="32"/>
          <w:szCs w:val="32"/>
        </w:rPr>
        <w:t>5%</w:t>
      </w:r>
      <w:r w:rsidRPr="006F19D7">
        <w:rPr>
          <w:rFonts w:ascii="宋体" w:hAnsi="宋体" w:hint="eastAsia"/>
          <w:sz w:val="32"/>
          <w:szCs w:val="32"/>
        </w:rPr>
        <w:t>的天然气供应国。2</w:t>
      </w:r>
      <w:r w:rsidRPr="006F19D7">
        <w:rPr>
          <w:rFonts w:ascii="宋体" w:hAnsi="宋体"/>
          <w:sz w:val="32"/>
          <w:szCs w:val="32"/>
        </w:rPr>
        <w:t>022</w:t>
      </w:r>
      <w:r w:rsidRPr="006F19D7">
        <w:rPr>
          <w:rFonts w:ascii="宋体" w:hAnsi="宋体" w:hint="eastAsia"/>
          <w:sz w:val="32"/>
          <w:szCs w:val="32"/>
        </w:rPr>
        <w:t>年4月中旬，</w:t>
      </w:r>
      <w:r w:rsidRPr="006F19D7">
        <w:rPr>
          <w:rFonts w:ascii="宋体" w:hAnsi="宋体"/>
          <w:sz w:val="32"/>
          <w:szCs w:val="32"/>
        </w:rPr>
        <w:t>俄罗斯仍在以每天2</w:t>
      </w:r>
      <w:r w:rsidRPr="006F19D7">
        <w:rPr>
          <w:rFonts w:ascii="宋体" w:hAnsi="宋体" w:hint="eastAsia"/>
          <w:sz w:val="32"/>
          <w:szCs w:val="32"/>
        </w:rPr>
        <w:t>.</w:t>
      </w:r>
      <w:r w:rsidRPr="006F19D7">
        <w:rPr>
          <w:rFonts w:ascii="宋体" w:hAnsi="宋体"/>
          <w:sz w:val="32"/>
          <w:szCs w:val="32"/>
        </w:rPr>
        <w:t>4</w:t>
      </w:r>
      <w:r w:rsidRPr="006F19D7">
        <w:rPr>
          <w:rFonts w:ascii="宋体" w:hAnsi="宋体" w:hint="eastAsia"/>
          <w:sz w:val="32"/>
          <w:szCs w:val="32"/>
        </w:rPr>
        <w:t>万亿</w:t>
      </w:r>
      <w:r w:rsidRPr="006F19D7">
        <w:rPr>
          <w:rFonts w:ascii="宋体" w:hAnsi="宋体"/>
          <w:sz w:val="32"/>
          <w:szCs w:val="32"/>
        </w:rPr>
        <w:t>瓦时的能力</w:t>
      </w:r>
      <w:r w:rsidRPr="006F19D7">
        <w:rPr>
          <w:rFonts w:ascii="宋体" w:hAnsi="宋体" w:hint="eastAsia"/>
          <w:sz w:val="32"/>
          <w:szCs w:val="32"/>
        </w:rPr>
        <w:t>（向德国）</w:t>
      </w:r>
      <w:r w:rsidRPr="006F19D7">
        <w:rPr>
          <w:rFonts w:ascii="宋体" w:hAnsi="宋体"/>
          <w:sz w:val="32"/>
          <w:szCs w:val="32"/>
        </w:rPr>
        <w:t>输送天然气。</w:t>
      </w:r>
      <w:r w:rsidRPr="006F19D7">
        <w:rPr>
          <w:rFonts w:ascii="宋体" w:hAnsi="宋体" w:hint="eastAsia"/>
          <w:sz w:val="32"/>
          <w:szCs w:val="32"/>
        </w:rPr>
        <w:t>此外，德国</w:t>
      </w:r>
      <w:r w:rsidR="005E2F97">
        <w:rPr>
          <w:rFonts w:ascii="宋体" w:hAnsi="宋体" w:hint="eastAsia"/>
          <w:sz w:val="32"/>
          <w:szCs w:val="32"/>
        </w:rPr>
        <w:t>约5</w:t>
      </w:r>
      <w:r w:rsidR="005E2F97">
        <w:rPr>
          <w:rFonts w:ascii="宋体" w:hAnsi="宋体"/>
          <w:sz w:val="32"/>
          <w:szCs w:val="32"/>
        </w:rPr>
        <w:t>0%</w:t>
      </w:r>
      <w:r w:rsidR="005E2F97">
        <w:rPr>
          <w:rFonts w:ascii="宋体" w:hAnsi="宋体" w:hint="eastAsia"/>
          <w:sz w:val="32"/>
          <w:szCs w:val="32"/>
        </w:rPr>
        <w:t>的</w:t>
      </w:r>
      <w:r w:rsidRPr="006F19D7">
        <w:rPr>
          <w:rFonts w:ascii="宋体" w:hAnsi="宋体" w:hint="eastAsia"/>
          <w:sz w:val="32"/>
          <w:szCs w:val="32"/>
        </w:rPr>
        <w:t>煤炭进口</w:t>
      </w:r>
      <w:r w:rsidRPr="006F19D7">
        <w:rPr>
          <w:rFonts w:ascii="宋体" w:hAnsi="宋体"/>
          <w:sz w:val="32"/>
          <w:szCs w:val="32"/>
        </w:rPr>
        <w:t>和</w:t>
      </w:r>
      <w:r w:rsidR="005E2F97">
        <w:rPr>
          <w:rFonts w:ascii="宋体" w:hAnsi="宋体" w:hint="eastAsia"/>
          <w:sz w:val="32"/>
          <w:szCs w:val="32"/>
        </w:rPr>
        <w:t>约3</w:t>
      </w:r>
      <w:r w:rsidR="005E2F97">
        <w:rPr>
          <w:rFonts w:ascii="宋体" w:hAnsi="宋体"/>
          <w:sz w:val="32"/>
          <w:szCs w:val="32"/>
        </w:rPr>
        <w:t>5%</w:t>
      </w:r>
      <w:r w:rsidR="005E2F97">
        <w:rPr>
          <w:rFonts w:ascii="宋体" w:hAnsi="宋体" w:hint="eastAsia"/>
          <w:sz w:val="32"/>
          <w:szCs w:val="32"/>
        </w:rPr>
        <w:t>的</w:t>
      </w:r>
      <w:r w:rsidRPr="006F19D7">
        <w:rPr>
          <w:rFonts w:ascii="宋体" w:hAnsi="宋体"/>
          <w:sz w:val="32"/>
          <w:szCs w:val="32"/>
        </w:rPr>
        <w:t>矿物油</w:t>
      </w:r>
      <w:r w:rsidRPr="006F19D7">
        <w:rPr>
          <w:rFonts w:ascii="宋体" w:hAnsi="宋体" w:hint="eastAsia"/>
          <w:sz w:val="32"/>
          <w:szCs w:val="32"/>
        </w:rPr>
        <w:t>进口</w:t>
      </w:r>
      <w:r w:rsidRPr="006F19D7">
        <w:rPr>
          <w:rFonts w:ascii="宋体" w:hAnsi="宋体"/>
          <w:sz w:val="32"/>
          <w:szCs w:val="32"/>
        </w:rPr>
        <w:t>都</w:t>
      </w:r>
      <w:r w:rsidRPr="006F19D7">
        <w:rPr>
          <w:rFonts w:ascii="宋体" w:hAnsi="宋体" w:hint="eastAsia"/>
          <w:sz w:val="32"/>
          <w:szCs w:val="32"/>
        </w:rPr>
        <w:t>来自</w:t>
      </w:r>
      <w:r w:rsidRPr="006F19D7">
        <w:rPr>
          <w:rFonts w:ascii="宋体" w:hAnsi="宋体"/>
          <w:sz w:val="32"/>
          <w:szCs w:val="32"/>
        </w:rPr>
        <w:t>俄罗斯。</w:t>
      </w:r>
    </w:p>
    <w:p w14:paraId="150A82EA"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德国能源、化工和钢铁企业至今仍尤其受益于与俄罗斯的经济关系，它们不希望制裁走向极端。巴斯夫（B</w:t>
      </w:r>
      <w:r w:rsidRPr="006F19D7">
        <w:rPr>
          <w:rFonts w:ascii="宋体" w:hAnsi="宋体"/>
          <w:sz w:val="32"/>
          <w:szCs w:val="32"/>
        </w:rPr>
        <w:t>ASF</w:t>
      </w:r>
      <w:r w:rsidRPr="006F19D7">
        <w:rPr>
          <w:rFonts w:ascii="宋体" w:hAnsi="宋体" w:hint="eastAsia"/>
          <w:sz w:val="32"/>
          <w:szCs w:val="32"/>
        </w:rPr>
        <w:t>）首席执行官马丁·薄睦乐（</w:t>
      </w:r>
      <w:r w:rsidRPr="006F19D7">
        <w:rPr>
          <w:rFonts w:ascii="宋体" w:hAnsi="宋体"/>
          <w:sz w:val="32"/>
          <w:szCs w:val="32"/>
        </w:rPr>
        <w:t>Martin Brudermüller</w:t>
      </w:r>
      <w:r w:rsidRPr="006F19D7">
        <w:rPr>
          <w:rFonts w:ascii="宋体" w:hAnsi="宋体" w:hint="eastAsia"/>
          <w:sz w:val="32"/>
          <w:szCs w:val="32"/>
        </w:rPr>
        <w:t>）</w:t>
      </w:r>
      <w:r w:rsidRPr="006F19D7">
        <w:rPr>
          <w:rFonts w:ascii="宋体" w:hAnsi="宋体"/>
          <w:sz w:val="32"/>
          <w:szCs w:val="32"/>
        </w:rPr>
        <w:t>严厉警告德国联邦政府不要</w:t>
      </w:r>
      <w:r w:rsidRPr="006F19D7">
        <w:rPr>
          <w:rFonts w:ascii="宋体" w:hAnsi="宋体" w:hint="eastAsia"/>
          <w:sz w:val="32"/>
          <w:szCs w:val="32"/>
        </w:rPr>
        <w:t>叫停</w:t>
      </w:r>
      <w:r w:rsidRPr="006F19D7">
        <w:rPr>
          <w:rFonts w:ascii="宋体" w:hAnsi="宋体"/>
          <w:sz w:val="32"/>
          <w:szCs w:val="32"/>
        </w:rPr>
        <w:t>俄罗斯的天然气输送</w:t>
      </w:r>
      <w:r w:rsidRPr="006F19D7">
        <w:rPr>
          <w:rFonts w:ascii="宋体" w:hAnsi="宋体" w:hint="eastAsia"/>
          <w:sz w:val="32"/>
          <w:szCs w:val="32"/>
        </w:rPr>
        <w:t>：</w:t>
      </w:r>
      <w:r w:rsidRPr="006F19D7">
        <w:rPr>
          <w:rFonts w:ascii="宋体" w:hAnsi="宋体"/>
          <w:sz w:val="32"/>
          <w:szCs w:val="32"/>
        </w:rPr>
        <w:t>这样的措施</w:t>
      </w:r>
      <w:r w:rsidRPr="006F19D7">
        <w:rPr>
          <w:rFonts w:ascii="宋体" w:hAnsi="宋体" w:hint="eastAsia"/>
          <w:sz w:val="32"/>
          <w:szCs w:val="32"/>
        </w:rPr>
        <w:t>“</w:t>
      </w:r>
      <w:r w:rsidRPr="006F19D7">
        <w:rPr>
          <w:rFonts w:ascii="宋体" w:hAnsi="宋体"/>
          <w:sz w:val="32"/>
          <w:szCs w:val="32"/>
        </w:rPr>
        <w:t>可能会使德国经济陷入二战结束以来最严重的危机，并破坏我</w:t>
      </w:r>
      <w:r w:rsidRPr="006F19D7">
        <w:rPr>
          <w:rFonts w:ascii="宋体" w:hAnsi="宋体" w:hint="eastAsia"/>
          <w:sz w:val="32"/>
          <w:szCs w:val="32"/>
        </w:rPr>
        <w:t>国</w:t>
      </w:r>
      <w:r w:rsidRPr="006F19D7">
        <w:rPr>
          <w:rFonts w:ascii="宋体" w:hAnsi="宋体"/>
          <w:sz w:val="32"/>
          <w:szCs w:val="32"/>
        </w:rPr>
        <w:t>的繁荣</w:t>
      </w:r>
      <w:r w:rsidRPr="006F19D7">
        <w:rPr>
          <w:rFonts w:ascii="宋体" w:hAnsi="宋体" w:hint="eastAsia"/>
          <w:sz w:val="32"/>
          <w:szCs w:val="32"/>
        </w:rPr>
        <w:t>。”</w:t>
      </w:r>
    </w:p>
    <w:p w14:paraId="4F4D1A22" w14:textId="07FD8EC4"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与资产阶级宣传中的北约和欧盟的大团结相反，早在</w:t>
      </w:r>
      <w:r w:rsidRPr="006F19D7">
        <w:rPr>
          <w:rFonts w:ascii="宋体" w:hAnsi="宋体"/>
          <w:sz w:val="32"/>
          <w:szCs w:val="32"/>
        </w:rPr>
        <w:t>2022年3月7日，德国工业</w:t>
      </w:r>
      <w:r w:rsidRPr="006F19D7">
        <w:rPr>
          <w:rFonts w:ascii="宋体" w:hAnsi="宋体" w:hint="eastAsia"/>
          <w:sz w:val="32"/>
          <w:szCs w:val="32"/>
        </w:rPr>
        <w:t>联合</w:t>
      </w:r>
      <w:r w:rsidRPr="006F19D7">
        <w:rPr>
          <w:rFonts w:ascii="宋体" w:hAnsi="宋体"/>
          <w:sz w:val="32"/>
          <w:szCs w:val="32"/>
        </w:rPr>
        <w:t>会</w:t>
      </w:r>
      <w:r w:rsidRPr="006F19D7">
        <w:rPr>
          <w:rFonts w:ascii="宋体" w:hAnsi="宋体" w:hint="eastAsia"/>
          <w:sz w:val="32"/>
          <w:szCs w:val="32"/>
        </w:rPr>
        <w:t>（B</w:t>
      </w:r>
      <w:r w:rsidRPr="006F19D7">
        <w:rPr>
          <w:rFonts w:ascii="宋体" w:hAnsi="宋体"/>
          <w:sz w:val="32"/>
          <w:szCs w:val="32"/>
        </w:rPr>
        <w:t>DI</w:t>
      </w:r>
      <w:r w:rsidRPr="006F19D7">
        <w:rPr>
          <w:rFonts w:ascii="宋体" w:hAnsi="宋体" w:hint="eastAsia"/>
          <w:sz w:val="32"/>
          <w:szCs w:val="32"/>
        </w:rPr>
        <w:t>）</w:t>
      </w:r>
      <w:r w:rsidRPr="006F19D7">
        <w:rPr>
          <w:rFonts w:ascii="宋体" w:hAnsi="宋体"/>
          <w:sz w:val="32"/>
          <w:szCs w:val="32"/>
        </w:rPr>
        <w:t>主席</w:t>
      </w:r>
      <w:r w:rsidR="005E2F97" w:rsidRPr="005E2F97">
        <w:rPr>
          <w:rFonts w:ascii="宋体" w:hAnsi="宋体" w:hint="eastAsia"/>
          <w:sz w:val="32"/>
          <w:szCs w:val="32"/>
        </w:rPr>
        <w:t>西格弗里德•鲁斯沃姆</w:t>
      </w:r>
      <w:r w:rsidRPr="006F19D7">
        <w:rPr>
          <w:rFonts w:ascii="宋体" w:hAnsi="宋体" w:hint="eastAsia"/>
          <w:sz w:val="32"/>
          <w:szCs w:val="32"/>
        </w:rPr>
        <w:t>（</w:t>
      </w:r>
      <w:r w:rsidRPr="006F19D7">
        <w:rPr>
          <w:rFonts w:ascii="宋体" w:hAnsi="宋体"/>
          <w:sz w:val="32"/>
          <w:szCs w:val="32"/>
        </w:rPr>
        <w:t>Siegfried Russwurm</w:t>
      </w:r>
      <w:r w:rsidRPr="006F19D7">
        <w:rPr>
          <w:rFonts w:ascii="宋体" w:hAnsi="宋体" w:hint="eastAsia"/>
          <w:sz w:val="32"/>
          <w:szCs w:val="32"/>
        </w:rPr>
        <w:t>）就断然</w:t>
      </w:r>
      <w:r w:rsidRPr="006F19D7">
        <w:rPr>
          <w:rFonts w:ascii="宋体" w:hAnsi="宋体"/>
          <w:sz w:val="32"/>
          <w:szCs w:val="32"/>
        </w:rPr>
        <w:t>拒绝了美国政府</w:t>
      </w:r>
      <w:r w:rsidRPr="006F19D7">
        <w:rPr>
          <w:rFonts w:ascii="宋体" w:hAnsi="宋体" w:hint="eastAsia"/>
          <w:sz w:val="32"/>
          <w:szCs w:val="32"/>
        </w:rPr>
        <w:t>让</w:t>
      </w:r>
      <w:r w:rsidRPr="006F19D7">
        <w:rPr>
          <w:rFonts w:ascii="宋体" w:hAnsi="宋体"/>
          <w:sz w:val="32"/>
          <w:szCs w:val="32"/>
        </w:rPr>
        <w:t>德国经济与中国和俄罗斯脱钩的要求</w:t>
      </w:r>
      <w:r w:rsidRPr="006F19D7">
        <w:rPr>
          <w:rFonts w:ascii="宋体" w:hAnsi="宋体" w:hint="eastAsia"/>
          <w:sz w:val="32"/>
          <w:szCs w:val="32"/>
        </w:rPr>
        <w:t>：</w:t>
      </w:r>
    </w:p>
    <w:p w14:paraId="5BF05CFF"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“我们过去没有，将来也不会接受美国政府的命令。（普京的）罪行并不是全球贸易和全球分工的终结。交换而非孤立，仍然是我们的原则。”</w:t>
      </w:r>
    </w:p>
    <w:p w14:paraId="2F2C89E4"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德国总理朔尔茨也对天然气禁运带来的威胁回应道：</w:t>
      </w:r>
      <w:r w:rsidRPr="006F19D7">
        <w:rPr>
          <w:rFonts w:ascii="宋体" w:hAnsi="宋体" w:hint="eastAsia"/>
          <w:sz w:val="32"/>
          <w:szCs w:val="32"/>
        </w:rPr>
        <w:lastRenderedPageBreak/>
        <w:t>“如果一夜之间就这样做，那么德国和整个欧洲就将进入深刻的衰退。”对大规模政治抗议以及反对将战争危机转嫁至群众头上的无产阶级斗争的发展的恐惧，是德国联邦政府处理危机的动力之一。</w:t>
      </w:r>
    </w:p>
    <w:p w14:paraId="5AB2AED7" w14:textId="24A3AEC0"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然而，随着北约</w:t>
      </w:r>
      <w:r w:rsidRPr="006F19D7">
        <w:rPr>
          <w:rFonts w:ascii="宋体" w:hAnsi="宋体"/>
          <w:sz w:val="32"/>
          <w:szCs w:val="32"/>
        </w:rPr>
        <w:t>战略</w:t>
      </w:r>
      <w:r w:rsidRPr="006F19D7">
        <w:rPr>
          <w:rFonts w:ascii="宋体" w:hAnsi="宋体" w:hint="eastAsia"/>
          <w:sz w:val="32"/>
          <w:szCs w:val="32"/>
        </w:rPr>
        <w:t>的改变</w:t>
      </w:r>
      <w:r w:rsidRPr="006F19D7">
        <w:rPr>
          <w:rFonts w:ascii="宋体" w:hAnsi="宋体"/>
          <w:sz w:val="32"/>
          <w:szCs w:val="32"/>
        </w:rPr>
        <w:t>，联邦</w:t>
      </w:r>
      <w:r w:rsidRPr="006F19D7">
        <w:rPr>
          <w:rFonts w:ascii="宋体" w:hAnsi="宋体" w:hint="eastAsia"/>
          <w:sz w:val="32"/>
          <w:szCs w:val="32"/>
        </w:rPr>
        <w:t>政府也于4月底放弃</w:t>
      </w:r>
      <w:r w:rsidRPr="006F19D7">
        <w:rPr>
          <w:rFonts w:ascii="宋体" w:hAnsi="宋体"/>
          <w:sz w:val="32"/>
          <w:szCs w:val="32"/>
        </w:rPr>
        <w:t>了以前的</w:t>
      </w:r>
      <w:r w:rsidRPr="006F19D7">
        <w:rPr>
          <w:rFonts w:ascii="宋体" w:hAnsi="宋体" w:hint="eastAsia"/>
          <w:sz w:val="32"/>
          <w:szCs w:val="32"/>
        </w:rPr>
        <w:t>拘谨</w:t>
      </w:r>
      <w:r w:rsidRPr="006F19D7">
        <w:rPr>
          <w:rFonts w:ascii="宋体" w:hAnsi="宋体"/>
          <w:sz w:val="32"/>
          <w:szCs w:val="32"/>
        </w:rPr>
        <w:t>。</w:t>
      </w:r>
      <w:r w:rsidRPr="006F19D7">
        <w:rPr>
          <w:rFonts w:ascii="宋体" w:hAnsi="宋体" w:hint="eastAsia"/>
          <w:sz w:val="32"/>
          <w:szCs w:val="32"/>
        </w:rPr>
        <w:t>它越来越公开地把危机和战争的负担强加给人民。</w:t>
      </w:r>
      <w:r w:rsidRPr="006F19D7">
        <w:rPr>
          <w:rFonts w:ascii="宋体" w:hAnsi="宋体"/>
          <w:sz w:val="32"/>
          <w:szCs w:val="32"/>
        </w:rPr>
        <w:t>在制裁政策的推动下，对食品、各种原材料和能源产品的投机，本身就极大地加剧了通货膨胀。由社民党、</w:t>
      </w:r>
      <w:r w:rsidRPr="006F19D7">
        <w:rPr>
          <w:rFonts w:ascii="宋体" w:hAnsi="宋体" w:hint="eastAsia"/>
          <w:sz w:val="32"/>
          <w:szCs w:val="32"/>
        </w:rPr>
        <w:t>绿党</w:t>
      </w:r>
      <w:r w:rsidRPr="006F19D7">
        <w:rPr>
          <w:rFonts w:ascii="宋体" w:hAnsi="宋体"/>
          <w:sz w:val="32"/>
          <w:szCs w:val="32"/>
        </w:rPr>
        <w:t>和</w:t>
      </w:r>
      <w:r w:rsidRPr="006F19D7">
        <w:rPr>
          <w:rFonts w:ascii="宋体" w:hAnsi="宋体" w:hint="eastAsia"/>
          <w:sz w:val="32"/>
          <w:szCs w:val="32"/>
        </w:rPr>
        <w:t>自民党</w:t>
      </w:r>
      <w:r w:rsidRPr="006F19D7">
        <w:rPr>
          <w:rFonts w:ascii="宋体" w:hAnsi="宋体"/>
          <w:sz w:val="32"/>
          <w:szCs w:val="32"/>
        </w:rPr>
        <w:t>组成的联合政府为部分人口制定的所谓</w:t>
      </w:r>
      <w:r w:rsidRPr="006F19D7">
        <w:rPr>
          <w:rFonts w:ascii="宋体" w:hAnsi="宋体" w:hint="eastAsia"/>
          <w:sz w:val="32"/>
          <w:szCs w:val="32"/>
        </w:rPr>
        <w:t>“救</w:t>
      </w:r>
      <w:r w:rsidRPr="006F19D7">
        <w:rPr>
          <w:rFonts w:ascii="宋体" w:hAnsi="宋体"/>
          <w:sz w:val="32"/>
          <w:szCs w:val="32"/>
        </w:rPr>
        <w:t>济方案</w:t>
      </w:r>
      <w:r w:rsidRPr="006F19D7">
        <w:rPr>
          <w:rFonts w:ascii="宋体" w:hAnsi="宋体" w:hint="eastAsia"/>
          <w:sz w:val="32"/>
          <w:szCs w:val="32"/>
        </w:rPr>
        <w:t>”</w:t>
      </w:r>
      <w:r w:rsidRPr="006F19D7">
        <w:rPr>
          <w:rFonts w:ascii="宋体" w:hAnsi="宋体"/>
          <w:sz w:val="32"/>
          <w:szCs w:val="32"/>
        </w:rPr>
        <w:t>，只具有短期的抑制作用。</w:t>
      </w:r>
      <w:r w:rsidRPr="006F19D7">
        <w:rPr>
          <w:rFonts w:ascii="宋体" w:hAnsi="宋体" w:hint="eastAsia"/>
          <w:sz w:val="32"/>
          <w:szCs w:val="32"/>
        </w:rPr>
        <w:t>讽刺的是，</w:t>
      </w:r>
      <w:r w:rsidRPr="006F19D7">
        <w:rPr>
          <w:rFonts w:ascii="宋体" w:hAnsi="宋体"/>
          <w:sz w:val="32"/>
          <w:szCs w:val="32"/>
        </w:rPr>
        <w:t>副总理罗伯特</w:t>
      </w:r>
      <w:r w:rsidRPr="006F19D7">
        <w:rPr>
          <w:rFonts w:ascii="宋体" w:hAnsi="宋体" w:hint="eastAsia"/>
          <w:sz w:val="32"/>
          <w:szCs w:val="32"/>
        </w:rPr>
        <w:t>·</w:t>
      </w:r>
      <w:r w:rsidRPr="006F19D7">
        <w:rPr>
          <w:rFonts w:ascii="宋体" w:hAnsi="宋体"/>
          <w:sz w:val="32"/>
          <w:szCs w:val="32"/>
        </w:rPr>
        <w:t>哈贝克</w:t>
      </w:r>
      <w:r w:rsidRPr="006F19D7">
        <w:rPr>
          <w:rFonts w:ascii="宋体" w:hAnsi="宋体" w:hint="eastAsia"/>
          <w:sz w:val="32"/>
          <w:szCs w:val="32"/>
        </w:rPr>
        <w:t>（</w:t>
      </w:r>
      <w:r w:rsidRPr="006F19D7">
        <w:rPr>
          <w:rFonts w:ascii="宋体" w:hAnsi="宋体"/>
          <w:sz w:val="32"/>
          <w:szCs w:val="32"/>
        </w:rPr>
        <w:t>Robert Habeck</w:t>
      </w:r>
      <w:r w:rsidRPr="006F19D7">
        <w:rPr>
          <w:rFonts w:ascii="宋体" w:hAnsi="宋体" w:hint="eastAsia"/>
          <w:sz w:val="32"/>
          <w:szCs w:val="32"/>
        </w:rPr>
        <w:t>）竟这样</w:t>
      </w:r>
      <w:r w:rsidRPr="006F19D7">
        <w:rPr>
          <w:rFonts w:ascii="宋体" w:hAnsi="宋体"/>
          <w:sz w:val="32"/>
          <w:szCs w:val="32"/>
        </w:rPr>
        <w:t>为对俄罗斯的石油禁运辩护</w:t>
      </w:r>
      <w:r w:rsidRPr="006F19D7">
        <w:rPr>
          <w:rFonts w:ascii="宋体" w:hAnsi="宋体" w:hint="eastAsia"/>
          <w:sz w:val="32"/>
          <w:szCs w:val="32"/>
        </w:rPr>
        <w:t>：</w:t>
      </w:r>
    </w:p>
    <w:p w14:paraId="13EA6518" w14:textId="49527153"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w:t>
      </w:r>
      <w:r w:rsidR="005E2F97">
        <w:rPr>
          <w:rFonts w:ascii="宋体" w:hAnsi="宋体" w:hint="eastAsia"/>
          <w:sz w:val="32"/>
          <w:szCs w:val="32"/>
        </w:rPr>
        <w:t>之后当价格上涨时，</w:t>
      </w:r>
      <w:r w:rsidR="00AE087C">
        <w:rPr>
          <w:rFonts w:ascii="宋体" w:hAnsi="宋体" w:hint="eastAsia"/>
          <w:sz w:val="32"/>
          <w:szCs w:val="32"/>
        </w:rPr>
        <w:t>就</w:t>
      </w:r>
      <w:r w:rsidRPr="006F19D7">
        <w:rPr>
          <w:rFonts w:ascii="宋体" w:hAnsi="宋体"/>
          <w:sz w:val="32"/>
          <w:szCs w:val="32"/>
        </w:rPr>
        <w:t>意味着</w:t>
      </w:r>
      <w:r w:rsidR="005E2F97">
        <w:rPr>
          <w:rFonts w:ascii="宋体" w:hAnsi="宋体" w:hint="eastAsia"/>
          <w:sz w:val="32"/>
          <w:szCs w:val="32"/>
        </w:rPr>
        <w:t>是强制的</w:t>
      </w:r>
      <w:r w:rsidRPr="006F19D7">
        <w:rPr>
          <w:rFonts w:ascii="宋体" w:hAnsi="宋体"/>
          <w:sz w:val="32"/>
          <w:szCs w:val="32"/>
        </w:rPr>
        <w:t>。而这是可以</w:t>
      </w:r>
      <w:r w:rsidRPr="006F19D7">
        <w:rPr>
          <w:rFonts w:ascii="宋体" w:hAnsi="宋体" w:hint="eastAsia"/>
          <w:sz w:val="32"/>
          <w:szCs w:val="32"/>
        </w:rPr>
        <w:t>……</w:t>
      </w:r>
      <w:r w:rsidRPr="006F19D7">
        <w:rPr>
          <w:rFonts w:ascii="宋体" w:hAnsi="宋体"/>
          <w:sz w:val="32"/>
          <w:szCs w:val="32"/>
        </w:rPr>
        <w:t>也必须付出的代价。</w:t>
      </w:r>
      <w:r w:rsidRPr="006F19D7">
        <w:rPr>
          <w:rFonts w:ascii="宋体" w:hAnsi="宋体" w:hint="eastAsia"/>
          <w:sz w:val="32"/>
          <w:szCs w:val="32"/>
        </w:rPr>
        <w:t>”</w:t>
      </w:r>
    </w:p>
    <w:p w14:paraId="22350E48" w14:textId="7AD25E08"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对阶级合作和牺牲精神的宣传成了心理战的基本要素。互联网门户网站</w:t>
      </w:r>
      <w:r w:rsidRPr="006F19D7">
        <w:rPr>
          <w:rFonts w:ascii="宋体" w:hAnsi="宋体"/>
          <w:sz w:val="32"/>
          <w:szCs w:val="32"/>
        </w:rPr>
        <w:t>Telepolis</w:t>
      </w:r>
      <w:r w:rsidR="005E2F97">
        <w:rPr>
          <w:rFonts w:ascii="宋体" w:hAnsi="宋体" w:hint="eastAsia"/>
          <w:sz w:val="32"/>
          <w:szCs w:val="32"/>
        </w:rPr>
        <w:t>揭露说</w:t>
      </w:r>
      <w:r w:rsidRPr="006F19D7">
        <w:rPr>
          <w:rFonts w:ascii="宋体" w:hAnsi="宋体" w:hint="eastAsia"/>
          <w:sz w:val="32"/>
          <w:szCs w:val="32"/>
        </w:rPr>
        <w:t>：</w:t>
      </w:r>
    </w:p>
    <w:p w14:paraId="68719B59"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“因此，关于当前通货膨胀是乌克兰战争产物的说法只是一个骗局。一个明显的证据是，无论是乌克兰还是俄罗斯，都没有因为战争而歉收……</w:t>
      </w:r>
      <w:r w:rsidRPr="006F19D7">
        <w:rPr>
          <w:rFonts w:ascii="宋体" w:hAnsi="宋体"/>
          <w:sz w:val="32"/>
          <w:szCs w:val="32"/>
        </w:rPr>
        <w:t>天然气和石油也</w:t>
      </w:r>
      <w:r w:rsidRPr="006F19D7">
        <w:rPr>
          <w:rFonts w:ascii="宋体" w:hAnsi="宋体" w:hint="eastAsia"/>
          <w:sz w:val="32"/>
          <w:szCs w:val="32"/>
        </w:rPr>
        <w:t>在</w:t>
      </w:r>
      <w:r w:rsidRPr="006F19D7">
        <w:rPr>
          <w:rFonts w:ascii="宋体" w:hAnsi="宋体"/>
          <w:sz w:val="32"/>
          <w:szCs w:val="32"/>
        </w:rPr>
        <w:t>以商定的价格从俄罗斯流向西方。</w:t>
      </w:r>
      <w:r w:rsidRPr="006F19D7">
        <w:rPr>
          <w:rFonts w:ascii="宋体" w:hAnsi="宋体" w:hint="eastAsia"/>
          <w:sz w:val="32"/>
          <w:szCs w:val="32"/>
        </w:rPr>
        <w:t>……价格</w:t>
      </w:r>
      <w:r w:rsidRPr="006F19D7">
        <w:rPr>
          <w:rFonts w:ascii="宋体" w:hAnsi="宋体"/>
          <w:sz w:val="32"/>
          <w:szCs w:val="32"/>
        </w:rPr>
        <w:t>并不像通常假设的那样由目前的成本决定，而是</w:t>
      </w:r>
      <w:r w:rsidRPr="006F19D7">
        <w:rPr>
          <w:rFonts w:ascii="宋体" w:hAnsi="宋体" w:hint="eastAsia"/>
          <w:sz w:val="32"/>
          <w:szCs w:val="32"/>
        </w:rPr>
        <w:t>与</w:t>
      </w:r>
      <w:r w:rsidRPr="006F19D7">
        <w:rPr>
          <w:rFonts w:ascii="宋体" w:hAnsi="宋体"/>
          <w:sz w:val="32"/>
          <w:szCs w:val="32"/>
        </w:rPr>
        <w:t>未来的利润预期</w:t>
      </w:r>
      <w:r w:rsidRPr="006F19D7">
        <w:rPr>
          <w:rFonts w:ascii="宋体" w:hAnsi="宋体" w:hint="eastAsia"/>
          <w:sz w:val="32"/>
          <w:szCs w:val="32"/>
        </w:rPr>
        <w:t>挂钩</w:t>
      </w:r>
      <w:r w:rsidRPr="006F19D7">
        <w:rPr>
          <w:rFonts w:ascii="宋体" w:hAnsi="宋体"/>
          <w:sz w:val="32"/>
          <w:szCs w:val="32"/>
        </w:rPr>
        <w:t>。</w:t>
      </w:r>
    </w:p>
    <w:p w14:paraId="69619233"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无怪乎德国《经济周刊》（</w:t>
      </w:r>
      <w:r w:rsidRPr="006F19D7">
        <w:rPr>
          <w:rFonts w:ascii="宋体" w:hAnsi="宋体"/>
          <w:sz w:val="32"/>
          <w:szCs w:val="32"/>
        </w:rPr>
        <w:t>WirtschaftsWoche</w:t>
      </w:r>
      <w:r w:rsidRPr="006F19D7">
        <w:rPr>
          <w:rFonts w:ascii="宋体" w:hAnsi="宋体" w:hint="eastAsia"/>
          <w:sz w:val="32"/>
          <w:szCs w:val="32"/>
        </w:rPr>
        <w:t>）杂志也在3月1</w:t>
      </w:r>
      <w:r w:rsidRPr="006F19D7">
        <w:rPr>
          <w:rFonts w:ascii="宋体" w:hAnsi="宋体"/>
          <w:sz w:val="32"/>
          <w:szCs w:val="32"/>
        </w:rPr>
        <w:t>8</w:t>
      </w:r>
      <w:r w:rsidRPr="006F19D7">
        <w:rPr>
          <w:rFonts w:ascii="宋体" w:hAnsi="宋体" w:hint="eastAsia"/>
          <w:sz w:val="32"/>
          <w:szCs w:val="32"/>
        </w:rPr>
        <w:t>日兴奋地写道：</w:t>
      </w:r>
    </w:p>
    <w:p w14:paraId="5F32ABCE" w14:textId="45539EBA"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lastRenderedPageBreak/>
        <w:t>“原油市场是……</w:t>
      </w:r>
      <w:r w:rsidRPr="006F19D7">
        <w:rPr>
          <w:rFonts w:ascii="宋体" w:hAnsi="宋体"/>
          <w:sz w:val="32"/>
          <w:szCs w:val="32"/>
        </w:rPr>
        <w:t>非常适合投资的地方</w:t>
      </w:r>
      <w:r w:rsidRPr="006F19D7">
        <w:rPr>
          <w:rFonts w:ascii="宋体" w:hAnsi="宋体" w:hint="eastAsia"/>
          <w:sz w:val="32"/>
          <w:szCs w:val="32"/>
        </w:rPr>
        <w:t>。……</w:t>
      </w:r>
      <w:r w:rsidRPr="006F19D7">
        <w:rPr>
          <w:rFonts w:ascii="宋体" w:hAnsi="宋体"/>
          <w:sz w:val="32"/>
          <w:szCs w:val="32"/>
        </w:rPr>
        <w:t>例如，那些在过去12个月里将赌注押在石油上的人，按一桶原油的价格计算，几乎能够</w:t>
      </w:r>
      <w:r w:rsidR="005E2F97">
        <w:rPr>
          <w:rFonts w:ascii="宋体" w:hAnsi="宋体" w:hint="eastAsia"/>
          <w:sz w:val="32"/>
          <w:szCs w:val="32"/>
        </w:rPr>
        <w:t>使</w:t>
      </w:r>
      <w:r w:rsidRPr="006F19D7">
        <w:rPr>
          <w:rFonts w:ascii="宋体" w:hAnsi="宋体"/>
          <w:sz w:val="32"/>
          <w:szCs w:val="32"/>
        </w:rPr>
        <w:t>他们的赌注翻倍。</w:t>
      </w:r>
      <w:r w:rsidRPr="006F19D7">
        <w:rPr>
          <w:rFonts w:ascii="宋体" w:hAnsi="宋体" w:hint="eastAsia"/>
          <w:sz w:val="32"/>
          <w:szCs w:val="32"/>
        </w:rPr>
        <w:t>”</w:t>
      </w:r>
    </w:p>
    <w:p w14:paraId="35F5F2A6" w14:textId="7777777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当然，这削弱了制裁的效果。尽管实施了禁运，但预计俄罗斯今年（2</w:t>
      </w:r>
      <w:r w:rsidRPr="006F19D7">
        <w:rPr>
          <w:rFonts w:ascii="宋体" w:hAnsi="宋体"/>
          <w:sz w:val="32"/>
          <w:szCs w:val="32"/>
        </w:rPr>
        <w:t>022</w:t>
      </w:r>
      <w:r w:rsidRPr="006F19D7">
        <w:rPr>
          <w:rFonts w:ascii="宋体" w:hAnsi="宋体" w:hint="eastAsia"/>
          <w:sz w:val="32"/>
          <w:szCs w:val="32"/>
        </w:rPr>
        <w:t>年）化石燃料出口收入将增加1</w:t>
      </w:r>
      <w:r w:rsidRPr="006F19D7">
        <w:rPr>
          <w:rFonts w:ascii="宋体" w:hAnsi="宋体"/>
          <w:sz w:val="32"/>
          <w:szCs w:val="32"/>
        </w:rPr>
        <w:t>37亿欧元。</w:t>
      </w:r>
    </w:p>
    <w:p w14:paraId="376AAAF7" w14:textId="77777777" w:rsidR="006F19D7" w:rsidRPr="005E2F97" w:rsidRDefault="006F19D7" w:rsidP="006F19D7">
      <w:pPr>
        <w:spacing w:before="60" w:after="60" w:line="480" w:lineRule="exact"/>
        <w:ind w:firstLine="640"/>
        <w:rPr>
          <w:rFonts w:ascii="黑体" w:eastAsia="黑体" w:hAnsi="黑体"/>
          <w:sz w:val="32"/>
          <w:szCs w:val="32"/>
        </w:rPr>
      </w:pPr>
      <w:r w:rsidRPr="005E2F97">
        <w:rPr>
          <w:rFonts w:ascii="黑体" w:eastAsia="黑体" w:hAnsi="黑体" w:hint="eastAsia"/>
          <w:sz w:val="32"/>
          <w:szCs w:val="32"/>
        </w:rPr>
        <w:t>国际生产重组的公开危机</w:t>
      </w:r>
    </w:p>
    <w:p w14:paraId="122D8559" w14:textId="436372EC"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比制裁的直接经济影响更</w:t>
      </w:r>
      <w:r w:rsidR="005E2F97">
        <w:rPr>
          <w:rFonts w:ascii="宋体" w:hAnsi="宋体" w:hint="eastAsia"/>
          <w:sz w:val="32"/>
          <w:szCs w:val="32"/>
        </w:rPr>
        <w:t>为</w:t>
      </w:r>
      <w:r w:rsidRPr="006F19D7">
        <w:rPr>
          <w:rFonts w:ascii="宋体" w:hAnsi="宋体" w:hint="eastAsia"/>
          <w:sz w:val="32"/>
          <w:szCs w:val="32"/>
        </w:rPr>
        <w:t>重要的是其在国际生产重组框架下的全球性的、战略性的冲击，这一影响目前还难以预见。与美国垄断企业主要在巨大的国内市场生产和销售产品不同，德国的国际垄断企业主要在国外生产，并在那里实现</w:t>
      </w:r>
      <w:r w:rsidR="005E2F97">
        <w:rPr>
          <w:rFonts w:ascii="宋体" w:hAnsi="宋体" w:hint="eastAsia"/>
          <w:sz w:val="32"/>
          <w:szCs w:val="32"/>
        </w:rPr>
        <w:t>最大</w:t>
      </w:r>
      <w:r w:rsidRPr="006F19D7">
        <w:rPr>
          <w:rFonts w:ascii="宋体" w:hAnsi="宋体" w:hint="eastAsia"/>
          <w:sz w:val="32"/>
          <w:szCs w:val="32"/>
        </w:rPr>
        <w:t>利润。西方对俄罗斯的经济战具有双面的影响，因为它同时也促使俄罗斯更加坚决地扩大同反对制裁的国家的“友好关系”，主要是与新帝国主义</w:t>
      </w:r>
      <w:r w:rsidR="00D221C6">
        <w:rPr>
          <w:rFonts w:ascii="宋体" w:hAnsi="宋体" w:hint="eastAsia"/>
          <w:sz w:val="32"/>
          <w:szCs w:val="32"/>
        </w:rPr>
        <w:t>□</w:t>
      </w:r>
      <w:r w:rsidRPr="006F19D7">
        <w:rPr>
          <w:rFonts w:ascii="宋体" w:hAnsi="宋体" w:hint="eastAsia"/>
          <w:sz w:val="32"/>
          <w:szCs w:val="32"/>
        </w:rPr>
        <w:t>国的“友好关系”，使</w:t>
      </w:r>
      <w:r w:rsidR="00D221C6">
        <w:rPr>
          <w:rFonts w:ascii="宋体" w:hAnsi="宋体" w:hint="eastAsia"/>
          <w:sz w:val="32"/>
          <w:szCs w:val="32"/>
        </w:rPr>
        <w:t>它们</w:t>
      </w:r>
      <w:r w:rsidRPr="006F19D7">
        <w:rPr>
          <w:rFonts w:ascii="宋体" w:hAnsi="宋体" w:hint="eastAsia"/>
          <w:sz w:val="32"/>
          <w:szCs w:val="32"/>
        </w:rPr>
        <w:t>成为一个经济、政治和军事集团。</w:t>
      </w:r>
    </w:p>
    <w:p w14:paraId="776162F9" w14:textId="623D4BF7"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因此，北约和欧盟的制裁政策</w:t>
      </w:r>
      <w:r w:rsidR="00D221C6">
        <w:rPr>
          <w:rFonts w:ascii="宋体" w:hAnsi="宋体" w:hint="eastAsia"/>
          <w:sz w:val="32"/>
          <w:szCs w:val="32"/>
        </w:rPr>
        <w:t>导致</w:t>
      </w:r>
      <w:r w:rsidRPr="006F19D7">
        <w:rPr>
          <w:rFonts w:ascii="宋体" w:hAnsi="宋体" w:hint="eastAsia"/>
          <w:sz w:val="32"/>
          <w:szCs w:val="32"/>
        </w:rPr>
        <w:t>了统一的世界市场的终结，而后者是国际生产重组的关键经济条件。有迹象表明，业已爆发的全球经济战</w:t>
      </w:r>
      <w:r w:rsidR="00D221C6">
        <w:rPr>
          <w:rFonts w:ascii="宋体" w:hAnsi="宋体" w:hint="eastAsia"/>
          <w:sz w:val="32"/>
          <w:szCs w:val="32"/>
        </w:rPr>
        <w:t>将</w:t>
      </w:r>
      <w:r w:rsidRPr="006F19D7">
        <w:rPr>
          <w:rFonts w:ascii="宋体" w:hAnsi="宋体" w:hint="eastAsia"/>
          <w:sz w:val="32"/>
          <w:szCs w:val="32"/>
        </w:rPr>
        <w:t>在未来扩大。例如，在</w:t>
      </w:r>
      <w:r w:rsidRPr="006F19D7">
        <w:rPr>
          <w:rFonts w:ascii="宋体" w:hAnsi="宋体"/>
          <w:sz w:val="32"/>
          <w:szCs w:val="32"/>
        </w:rPr>
        <w:t>2022年5月的达沃斯世界经济论坛上，北约秘书长延斯</w:t>
      </w:r>
      <w:r w:rsidRPr="006F19D7">
        <w:rPr>
          <w:rFonts w:ascii="宋体" w:hAnsi="宋体" w:hint="eastAsia"/>
          <w:sz w:val="32"/>
          <w:szCs w:val="32"/>
        </w:rPr>
        <w:t>·</w:t>
      </w:r>
      <w:r w:rsidRPr="006F19D7">
        <w:rPr>
          <w:rFonts w:ascii="宋体" w:hAnsi="宋体"/>
          <w:sz w:val="32"/>
          <w:szCs w:val="32"/>
        </w:rPr>
        <w:t>斯托尔滕贝格在</w:t>
      </w:r>
      <w:r w:rsidRPr="006F19D7">
        <w:rPr>
          <w:rFonts w:ascii="宋体" w:hAnsi="宋体" w:hint="eastAsia"/>
          <w:sz w:val="32"/>
          <w:szCs w:val="32"/>
        </w:rPr>
        <w:t>“</w:t>
      </w:r>
      <w:r w:rsidRPr="006F19D7">
        <w:rPr>
          <w:rFonts w:ascii="宋体" w:hAnsi="宋体"/>
          <w:sz w:val="32"/>
          <w:szCs w:val="32"/>
        </w:rPr>
        <w:t>自由比自由贸易更重要</w:t>
      </w:r>
      <w:r w:rsidRPr="006F19D7">
        <w:rPr>
          <w:rFonts w:ascii="宋体" w:hAnsi="宋体" w:hint="eastAsia"/>
          <w:sz w:val="32"/>
          <w:szCs w:val="32"/>
        </w:rPr>
        <w:t>”</w:t>
      </w:r>
      <w:r w:rsidRPr="006F19D7">
        <w:rPr>
          <w:rFonts w:ascii="宋体" w:hAnsi="宋体"/>
          <w:sz w:val="32"/>
          <w:szCs w:val="32"/>
        </w:rPr>
        <w:t>的</w:t>
      </w:r>
      <w:r w:rsidRPr="006F19D7">
        <w:rPr>
          <w:rFonts w:ascii="宋体" w:hAnsi="宋体" w:hint="eastAsia"/>
          <w:sz w:val="32"/>
          <w:szCs w:val="32"/>
        </w:rPr>
        <w:t>蛊惑</w:t>
      </w:r>
      <w:r w:rsidRPr="006F19D7">
        <w:rPr>
          <w:rFonts w:ascii="宋体" w:hAnsi="宋体"/>
          <w:sz w:val="32"/>
          <w:szCs w:val="32"/>
        </w:rPr>
        <w:t>性口号下，要求与中国经济脱钩。现有的国际分工受到了质疑，但与此同时，它仍然是产生最大利润的垄断工业生产不可或缺的必要条件。重要的综合生产系统被撕裂，整个</w:t>
      </w:r>
      <w:r w:rsidRPr="006F19D7">
        <w:rPr>
          <w:rFonts w:ascii="宋体" w:hAnsi="宋体"/>
          <w:sz w:val="32"/>
          <w:szCs w:val="32"/>
        </w:rPr>
        <w:lastRenderedPageBreak/>
        <w:t>工业部门与原材料和初级产品</w:t>
      </w:r>
      <w:r w:rsidRPr="006F19D7">
        <w:rPr>
          <w:rFonts w:ascii="宋体" w:hAnsi="宋体" w:hint="eastAsia"/>
          <w:sz w:val="32"/>
          <w:szCs w:val="32"/>
        </w:rPr>
        <w:t>之间的联系被切断</w:t>
      </w:r>
      <w:r w:rsidRPr="006F19D7">
        <w:rPr>
          <w:rFonts w:ascii="宋体" w:hAnsi="宋体"/>
          <w:sz w:val="32"/>
          <w:szCs w:val="32"/>
        </w:rPr>
        <w:t>，陷入</w:t>
      </w:r>
      <w:r w:rsidR="00D221C6">
        <w:rPr>
          <w:rFonts w:ascii="宋体" w:hAnsi="宋体" w:hint="eastAsia"/>
          <w:sz w:val="32"/>
          <w:szCs w:val="32"/>
        </w:rPr>
        <w:t>了</w:t>
      </w:r>
      <w:r w:rsidRPr="006F19D7">
        <w:rPr>
          <w:rFonts w:ascii="宋体" w:hAnsi="宋体" w:hint="eastAsia"/>
          <w:sz w:val="32"/>
          <w:szCs w:val="32"/>
        </w:rPr>
        <w:t>长期</w:t>
      </w:r>
      <w:r w:rsidRPr="006F19D7">
        <w:rPr>
          <w:rFonts w:ascii="宋体" w:hAnsi="宋体"/>
          <w:sz w:val="32"/>
          <w:szCs w:val="32"/>
        </w:rPr>
        <w:t>的危机。限制甚至完全切断先前开放的销售市场</w:t>
      </w:r>
      <w:r w:rsidRPr="006F19D7">
        <w:rPr>
          <w:rFonts w:ascii="宋体" w:hAnsi="宋体" w:hint="eastAsia"/>
          <w:sz w:val="32"/>
          <w:szCs w:val="32"/>
        </w:rPr>
        <w:t>，</w:t>
      </w:r>
      <w:r w:rsidR="00D221C6">
        <w:rPr>
          <w:rFonts w:ascii="宋体" w:hAnsi="宋体" w:hint="eastAsia"/>
          <w:sz w:val="32"/>
          <w:szCs w:val="32"/>
        </w:rPr>
        <w:t>同样也</w:t>
      </w:r>
      <w:r w:rsidRPr="006F19D7">
        <w:rPr>
          <w:rFonts w:ascii="宋体" w:hAnsi="宋体"/>
          <w:sz w:val="32"/>
          <w:szCs w:val="32"/>
        </w:rPr>
        <w:t>会</w:t>
      </w:r>
      <w:r w:rsidRPr="006F19D7">
        <w:rPr>
          <w:rFonts w:ascii="宋体" w:hAnsi="宋体" w:hint="eastAsia"/>
          <w:sz w:val="32"/>
          <w:szCs w:val="32"/>
        </w:rPr>
        <w:t>对</w:t>
      </w:r>
      <w:r w:rsidRPr="006F19D7">
        <w:rPr>
          <w:rFonts w:ascii="宋体" w:hAnsi="宋体"/>
          <w:sz w:val="32"/>
          <w:szCs w:val="32"/>
        </w:rPr>
        <w:t>超级垄断</w:t>
      </w:r>
      <w:r w:rsidRPr="006F19D7">
        <w:rPr>
          <w:rFonts w:ascii="宋体" w:hAnsi="宋体" w:hint="eastAsia"/>
          <w:sz w:val="32"/>
          <w:szCs w:val="32"/>
        </w:rPr>
        <w:t>组织大规模增加的产品的销售造成阻碍。全球经济的未来难以预料，更重要的是，这种发展遭遇了战前就已出现的物流、能源和原材料危机，以及不断升级的贸易战。德国外交部长安娜莱娜·贝尔柏克（</w:t>
      </w:r>
      <w:r w:rsidRPr="006F19D7">
        <w:rPr>
          <w:rFonts w:ascii="宋体" w:hAnsi="宋体"/>
          <w:sz w:val="32"/>
          <w:szCs w:val="32"/>
        </w:rPr>
        <w:t>Annalena Baerbock</w:t>
      </w:r>
      <w:r w:rsidRPr="006F19D7">
        <w:rPr>
          <w:rFonts w:ascii="宋体" w:hAnsi="宋体" w:hint="eastAsia"/>
          <w:sz w:val="32"/>
          <w:szCs w:val="32"/>
        </w:rPr>
        <w:t>）预言，未来世界将出现“危机的飓风”。</w:t>
      </w:r>
    </w:p>
    <w:p w14:paraId="6E1EDAC6" w14:textId="79832AA3" w:rsidR="006F19D7" w:rsidRPr="006F19D7" w:rsidRDefault="006F19D7" w:rsidP="006F19D7">
      <w:pPr>
        <w:spacing w:before="60" w:after="60" w:line="480" w:lineRule="exact"/>
        <w:ind w:firstLine="640"/>
        <w:rPr>
          <w:rFonts w:ascii="宋体" w:hAnsi="宋体"/>
          <w:sz w:val="32"/>
          <w:szCs w:val="32"/>
        </w:rPr>
      </w:pPr>
      <w:r w:rsidRPr="006F19D7">
        <w:rPr>
          <w:rFonts w:ascii="宋体" w:hAnsi="宋体" w:hint="eastAsia"/>
          <w:sz w:val="32"/>
          <w:szCs w:val="32"/>
        </w:rPr>
        <w:t>在全球经济中，国际生产重组的公开危机已经出现，这极大地加速了帝国主义世界体系的不稳定。向全球经济战的转变，也极大地激化了革命的国际化生产力与民族国家政权以及资本主义生产关系的组织之间的主要矛盾，从而大大增加了第三次世界大战的危险。《“新世界秩序”的诸神黄昏》（</w:t>
      </w:r>
      <w:r w:rsidRPr="006F19D7">
        <w:rPr>
          <w:rFonts w:ascii="宋体" w:hAnsi="宋体"/>
          <w:sz w:val="32"/>
          <w:szCs w:val="32"/>
        </w:rPr>
        <w:t>Twilight of the Gods – Götterdämmerung over the “New World Order”</w:t>
      </w:r>
      <w:r w:rsidRPr="006F19D7">
        <w:rPr>
          <w:rFonts w:ascii="宋体" w:hAnsi="宋体" w:hint="eastAsia"/>
          <w:sz w:val="32"/>
          <w:szCs w:val="32"/>
        </w:rPr>
        <w:t>）一书</w:t>
      </w:r>
      <w:r w:rsidR="00D221C6">
        <w:rPr>
          <w:rFonts w:ascii="宋体" w:hAnsi="宋体" w:hint="eastAsia"/>
          <w:sz w:val="32"/>
          <w:szCs w:val="32"/>
        </w:rPr>
        <w:t>写道</w:t>
      </w:r>
      <w:r w:rsidRPr="006F19D7">
        <w:rPr>
          <w:rFonts w:ascii="宋体" w:hAnsi="宋体" w:hint="eastAsia"/>
          <w:sz w:val="32"/>
          <w:szCs w:val="32"/>
        </w:rPr>
        <w:t>：</w:t>
      </w:r>
    </w:p>
    <w:p w14:paraId="780AAAC1" w14:textId="3DE84A74" w:rsidR="006F19D7" w:rsidRDefault="006F19D7" w:rsidP="00827DFF">
      <w:pPr>
        <w:spacing w:before="60" w:after="60" w:line="480" w:lineRule="exact"/>
        <w:ind w:firstLine="640"/>
        <w:rPr>
          <w:rFonts w:ascii="宋体" w:hAnsi="宋体"/>
          <w:sz w:val="32"/>
          <w:szCs w:val="32"/>
        </w:rPr>
      </w:pPr>
      <w:r w:rsidRPr="006F19D7">
        <w:rPr>
          <w:rFonts w:ascii="宋体" w:hAnsi="宋体" w:hint="eastAsia"/>
          <w:sz w:val="32"/>
          <w:szCs w:val="32"/>
        </w:rPr>
        <w:t>“帝国主义能够进行生产的重组，但由于其内部矛盾无法解决，因此它永远不能建立一个世界国家，这表明帝国主义已经走到了其历史发展的相对</w:t>
      </w:r>
      <w:r w:rsidR="00D221C6">
        <w:rPr>
          <w:rFonts w:ascii="宋体" w:hAnsi="宋体" w:hint="eastAsia"/>
          <w:sz w:val="32"/>
          <w:szCs w:val="32"/>
        </w:rPr>
        <w:t>极限</w:t>
      </w:r>
      <w:r w:rsidRPr="006F19D7">
        <w:rPr>
          <w:rFonts w:ascii="宋体" w:hAnsi="宋体" w:hint="eastAsia"/>
          <w:sz w:val="32"/>
          <w:szCs w:val="32"/>
        </w:rPr>
        <w:t>。现代生产力需要符合其国际性质的生产关系，</w:t>
      </w:r>
      <w:r w:rsidR="00AE087C">
        <w:rPr>
          <w:rFonts w:ascii="宋体" w:hAnsi="宋体" w:hint="eastAsia"/>
          <w:sz w:val="32"/>
          <w:szCs w:val="32"/>
        </w:rPr>
        <w:t>而</w:t>
      </w:r>
      <w:r w:rsidRPr="006F19D7">
        <w:rPr>
          <w:rFonts w:ascii="宋体" w:hAnsi="宋体" w:hint="eastAsia"/>
          <w:sz w:val="32"/>
          <w:szCs w:val="32"/>
        </w:rPr>
        <w:t>这种生产关系只有联合起来的</w:t>
      </w:r>
      <w:r w:rsidR="00D221C6">
        <w:rPr>
          <w:rFonts w:ascii="宋体" w:hAnsi="宋体" w:hint="eastAsia"/>
          <w:sz w:val="32"/>
          <w:szCs w:val="32"/>
        </w:rPr>
        <w:t>世界</w:t>
      </w:r>
      <w:r w:rsidRPr="006F19D7">
        <w:rPr>
          <w:rFonts w:ascii="宋体" w:hAnsi="宋体" w:hint="eastAsia"/>
          <w:sz w:val="32"/>
          <w:szCs w:val="32"/>
        </w:rPr>
        <w:t>各社会主义国家才能实现。”</w:t>
      </w:r>
    </w:p>
    <w:p w14:paraId="1983C531" w14:textId="77777777" w:rsidR="00212BEB" w:rsidRDefault="00212BEB">
      <w:pPr>
        <w:widowControl/>
        <w:spacing w:line="240" w:lineRule="auto"/>
        <w:ind w:firstLineChars="0" w:firstLine="0"/>
        <w:jc w:val="left"/>
        <w:rPr>
          <w:rFonts w:ascii="宋体" w:hAnsi="宋体"/>
          <w:sz w:val="32"/>
          <w:szCs w:val="32"/>
        </w:rPr>
      </w:pPr>
      <w:r>
        <w:rPr>
          <w:rFonts w:ascii="宋体" w:hAnsi="宋体"/>
          <w:sz w:val="32"/>
          <w:szCs w:val="32"/>
        </w:rPr>
        <w:br w:type="page"/>
      </w:r>
    </w:p>
    <w:p w14:paraId="3E3E7DC8" w14:textId="77777777" w:rsidR="00D931B1" w:rsidRPr="008355E7" w:rsidRDefault="00D931B1" w:rsidP="0008751F">
      <w:pPr>
        <w:spacing w:before="60" w:after="60" w:line="480" w:lineRule="exact"/>
        <w:ind w:firstLine="640"/>
        <w:rPr>
          <w:rFonts w:ascii="宋体" w:hAnsi="宋体"/>
          <w:color w:val="FF0000"/>
          <w:sz w:val="32"/>
          <w:szCs w:val="32"/>
        </w:rPr>
        <w:sectPr w:rsidR="00D931B1" w:rsidRPr="008355E7" w:rsidSect="006A480A">
          <w:footerReference w:type="default" r:id="rId24"/>
          <w:footnotePr>
            <w:numRestart w:val="eachSect"/>
          </w:footnotePr>
          <w:type w:val="continuous"/>
          <w:pgSz w:w="10318" w:h="14570"/>
          <w:pgMar w:top="1440" w:right="1077" w:bottom="1440" w:left="1077" w:header="851" w:footer="992" w:gutter="0"/>
          <w:pgNumType w:start="1"/>
          <w:cols w:space="425"/>
          <w:docGrid w:type="lines" w:linePitch="312"/>
        </w:sectPr>
      </w:pPr>
    </w:p>
    <w:p w14:paraId="3906A107" w14:textId="77777777" w:rsidR="00CD5BE3" w:rsidRPr="00225C9B" w:rsidRDefault="00CD5BE3" w:rsidP="00CD5BE3">
      <w:pPr>
        <w:pStyle w:val="1"/>
        <w:rPr>
          <w:noProof/>
        </w:rPr>
      </w:pPr>
      <w:bookmarkStart w:id="13" w:name="_Toc139785503"/>
      <w:r w:rsidRPr="00225C9B">
        <w:rPr>
          <w:rFonts w:ascii="黑体" w:eastAsia="黑体" w:hAnsi="黑体" w:hint="eastAsia"/>
          <w:sz w:val="48"/>
          <w:szCs w:val="48"/>
        </w:rPr>
        <w:lastRenderedPageBreak/>
        <w:t>近期剪报</w:t>
      </w:r>
      <w:bookmarkEnd w:id="13"/>
      <w:r w:rsidRPr="00225C9B">
        <w:rPr>
          <w:noProof/>
        </w:rPr>
        <w:t xml:space="preserve"> </w:t>
      </w:r>
    </w:p>
    <w:p w14:paraId="351F954D" w14:textId="3622EDC3" w:rsidR="008E48AF" w:rsidRDefault="00054F47" w:rsidP="008E48AF">
      <w:pPr>
        <w:spacing w:beforeLines="30" w:before="114" w:afterLines="30" w:after="114" w:line="240" w:lineRule="auto"/>
        <w:ind w:firstLineChars="0" w:firstLine="0"/>
        <w:jc w:val="center"/>
        <w:rPr>
          <w:rFonts w:ascii="仿宋" w:eastAsia="仿宋" w:hAnsi="仿宋" w:hint="eastAsia"/>
        </w:rPr>
      </w:pPr>
      <w:r>
        <w:rPr>
          <w:noProof/>
        </w:rPr>
        <w:drawing>
          <wp:inline distT="0" distB="0" distL="0" distR="0" wp14:anchorId="31593C5F" wp14:editId="2AAF1CB9">
            <wp:extent cx="9324340" cy="3381375"/>
            <wp:effectExtent l="19050" t="19050" r="0" b="9525"/>
            <wp:docPr id="160571030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710304" name=""/>
                    <pic:cNvPicPr/>
                  </pic:nvPicPr>
                  <pic:blipFill>
                    <a:blip r:embed="rId25"/>
                    <a:stretch>
                      <a:fillRect/>
                    </a:stretch>
                  </pic:blipFill>
                  <pic:spPr>
                    <a:xfrm>
                      <a:off x="0" y="0"/>
                      <a:ext cx="9324340" cy="3381375"/>
                    </a:xfrm>
                    <a:prstGeom prst="rect">
                      <a:avLst/>
                    </a:prstGeom>
                    <a:ln>
                      <a:solidFill>
                        <a:schemeClr val="tx1"/>
                      </a:solidFill>
                    </a:ln>
                  </pic:spPr>
                </pic:pic>
              </a:graphicData>
            </a:graphic>
          </wp:inline>
        </w:drawing>
      </w:r>
      <w:r w:rsidR="008E48AF">
        <w:rPr>
          <w:noProof/>
        </w:rPr>
        <w:drawing>
          <wp:inline distT="0" distB="0" distL="0" distR="0" wp14:anchorId="26046CB7" wp14:editId="12CB6F97">
            <wp:extent cx="4150474" cy="5112000"/>
            <wp:effectExtent l="19050" t="19050" r="2540" b="0"/>
            <wp:docPr id="468768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76839" name=""/>
                    <pic:cNvPicPr/>
                  </pic:nvPicPr>
                  <pic:blipFill>
                    <a:blip r:embed="rId26"/>
                    <a:stretch>
                      <a:fillRect/>
                    </a:stretch>
                  </pic:blipFill>
                  <pic:spPr>
                    <a:xfrm>
                      <a:off x="0" y="0"/>
                      <a:ext cx="4150474" cy="5112000"/>
                    </a:xfrm>
                    <a:prstGeom prst="rect">
                      <a:avLst/>
                    </a:prstGeom>
                    <a:ln>
                      <a:solidFill>
                        <a:schemeClr val="tx1"/>
                      </a:solidFill>
                    </a:ln>
                  </pic:spPr>
                </pic:pic>
              </a:graphicData>
            </a:graphic>
          </wp:inline>
        </w:drawing>
      </w:r>
      <w:r w:rsidR="008E48AF">
        <w:rPr>
          <w:rFonts w:ascii="仿宋" w:eastAsia="仿宋" w:hAnsi="仿宋" w:hint="eastAsia"/>
        </w:rPr>
        <w:t xml:space="preserve"> </w:t>
      </w:r>
      <w:r w:rsidR="008E48AF">
        <w:rPr>
          <w:noProof/>
        </w:rPr>
        <w:drawing>
          <wp:inline distT="0" distB="0" distL="0" distR="0" wp14:anchorId="2184B5CB" wp14:editId="7B3F0096">
            <wp:extent cx="5028196" cy="5112000"/>
            <wp:effectExtent l="19050" t="19050" r="1270" b="0"/>
            <wp:docPr id="13322706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270689" name=""/>
                    <pic:cNvPicPr/>
                  </pic:nvPicPr>
                  <pic:blipFill>
                    <a:blip r:embed="rId27"/>
                    <a:stretch>
                      <a:fillRect/>
                    </a:stretch>
                  </pic:blipFill>
                  <pic:spPr>
                    <a:xfrm>
                      <a:off x="0" y="0"/>
                      <a:ext cx="5028196" cy="5112000"/>
                    </a:xfrm>
                    <a:prstGeom prst="rect">
                      <a:avLst/>
                    </a:prstGeom>
                    <a:ln>
                      <a:solidFill>
                        <a:schemeClr val="tx1"/>
                      </a:solidFill>
                    </a:ln>
                  </pic:spPr>
                </pic:pic>
              </a:graphicData>
            </a:graphic>
          </wp:inline>
        </w:drawing>
      </w:r>
    </w:p>
    <w:p w14:paraId="0E69F479" w14:textId="77777777" w:rsidR="00054F47" w:rsidRDefault="00054F47" w:rsidP="008E48AF">
      <w:pPr>
        <w:spacing w:beforeLines="30" w:before="114" w:afterLines="30" w:after="114" w:line="240" w:lineRule="auto"/>
        <w:ind w:firstLineChars="0" w:firstLine="0"/>
        <w:jc w:val="center"/>
        <w:rPr>
          <w:rFonts w:ascii="仿宋" w:eastAsia="仿宋" w:hAnsi="仿宋"/>
        </w:rPr>
      </w:pPr>
      <w:r>
        <w:rPr>
          <w:noProof/>
        </w:rPr>
        <w:drawing>
          <wp:inline distT="0" distB="0" distL="0" distR="0" wp14:anchorId="645A12CB" wp14:editId="4ACFF693">
            <wp:extent cx="9324340" cy="2882900"/>
            <wp:effectExtent l="19050" t="19050" r="0" b="0"/>
            <wp:docPr id="12357999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799905" name=""/>
                    <pic:cNvPicPr/>
                  </pic:nvPicPr>
                  <pic:blipFill>
                    <a:blip r:embed="rId28"/>
                    <a:stretch>
                      <a:fillRect/>
                    </a:stretch>
                  </pic:blipFill>
                  <pic:spPr>
                    <a:xfrm>
                      <a:off x="0" y="0"/>
                      <a:ext cx="9324340" cy="2882900"/>
                    </a:xfrm>
                    <a:prstGeom prst="rect">
                      <a:avLst/>
                    </a:prstGeom>
                    <a:ln>
                      <a:solidFill>
                        <a:schemeClr val="tx1"/>
                      </a:solidFill>
                    </a:ln>
                  </pic:spPr>
                </pic:pic>
              </a:graphicData>
            </a:graphic>
          </wp:inline>
        </w:drawing>
      </w:r>
    </w:p>
    <w:p w14:paraId="1435362D" w14:textId="77777777" w:rsidR="008E48AF" w:rsidRDefault="008E48AF" w:rsidP="008E48AF">
      <w:pPr>
        <w:spacing w:beforeLines="50" w:before="190" w:afterLines="50" w:after="190" w:line="360" w:lineRule="auto"/>
        <w:ind w:firstLineChars="0" w:firstLine="0"/>
        <w:jc w:val="right"/>
        <w:rPr>
          <w:rFonts w:ascii="仿宋" w:eastAsia="仿宋" w:hAnsi="仿宋"/>
        </w:rPr>
      </w:pPr>
      <w:r w:rsidRPr="00225C9B">
        <w:rPr>
          <w:rFonts w:ascii="仿宋" w:eastAsia="仿宋" w:hAnsi="仿宋" w:hint="eastAsia"/>
        </w:rPr>
        <w:t>来源：《参考消息》</w:t>
      </w:r>
    </w:p>
    <w:p w14:paraId="70FAE835" w14:textId="64AB236D" w:rsidR="008E48AF" w:rsidRDefault="008E48AF" w:rsidP="00BB63BF">
      <w:pPr>
        <w:spacing w:beforeLines="10" w:before="38" w:afterLines="10" w:after="38" w:line="240" w:lineRule="auto"/>
        <w:ind w:firstLineChars="0" w:firstLine="0"/>
        <w:jc w:val="center"/>
        <w:rPr>
          <w:rFonts w:ascii="仿宋" w:eastAsia="仿宋" w:hAnsi="仿宋"/>
        </w:rPr>
      </w:pPr>
      <w:r>
        <w:rPr>
          <w:noProof/>
        </w:rPr>
        <w:lastRenderedPageBreak/>
        <w:drawing>
          <wp:inline distT="0" distB="0" distL="0" distR="0" wp14:anchorId="147AF547" wp14:editId="5E7E09E0">
            <wp:extent cx="9252000" cy="3996556"/>
            <wp:effectExtent l="19050" t="19050" r="6350" b="4445"/>
            <wp:docPr id="162797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9772" name=""/>
                    <pic:cNvPicPr/>
                  </pic:nvPicPr>
                  <pic:blipFill>
                    <a:blip r:embed="rId29"/>
                    <a:stretch>
                      <a:fillRect/>
                    </a:stretch>
                  </pic:blipFill>
                  <pic:spPr>
                    <a:xfrm>
                      <a:off x="0" y="0"/>
                      <a:ext cx="9252000" cy="3996556"/>
                    </a:xfrm>
                    <a:prstGeom prst="rect">
                      <a:avLst/>
                    </a:prstGeom>
                    <a:ln>
                      <a:solidFill>
                        <a:schemeClr val="tx1"/>
                      </a:solidFill>
                    </a:ln>
                  </pic:spPr>
                </pic:pic>
              </a:graphicData>
            </a:graphic>
          </wp:inline>
        </w:drawing>
      </w:r>
    </w:p>
    <w:p w14:paraId="75C9DA15" w14:textId="70BB7E6B" w:rsidR="00054F47" w:rsidRDefault="00054F47" w:rsidP="00BB63BF">
      <w:pPr>
        <w:spacing w:beforeLines="10" w:before="38" w:afterLines="10" w:after="38" w:line="240" w:lineRule="auto"/>
        <w:ind w:firstLineChars="0" w:firstLine="0"/>
        <w:jc w:val="center"/>
        <w:rPr>
          <w:rFonts w:ascii="仿宋" w:eastAsia="仿宋" w:hAnsi="仿宋"/>
        </w:rPr>
      </w:pPr>
      <w:r>
        <w:rPr>
          <w:noProof/>
        </w:rPr>
        <w:drawing>
          <wp:inline distT="0" distB="0" distL="0" distR="0" wp14:anchorId="25D89952" wp14:editId="341ACB7F">
            <wp:extent cx="5866666" cy="2376000"/>
            <wp:effectExtent l="19050" t="19050" r="1270" b="5715"/>
            <wp:docPr id="4224547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454755" name=""/>
                    <pic:cNvPicPr/>
                  </pic:nvPicPr>
                  <pic:blipFill>
                    <a:blip r:embed="rId30"/>
                    <a:stretch>
                      <a:fillRect/>
                    </a:stretch>
                  </pic:blipFill>
                  <pic:spPr>
                    <a:xfrm>
                      <a:off x="0" y="0"/>
                      <a:ext cx="5866666" cy="2376000"/>
                    </a:xfrm>
                    <a:prstGeom prst="rect">
                      <a:avLst/>
                    </a:prstGeom>
                    <a:ln>
                      <a:solidFill>
                        <a:schemeClr val="tx1"/>
                      </a:solidFill>
                    </a:ln>
                  </pic:spPr>
                </pic:pic>
              </a:graphicData>
            </a:graphic>
          </wp:inline>
        </w:drawing>
      </w:r>
      <w:r w:rsidR="008E48AF">
        <w:rPr>
          <w:rFonts w:ascii="仿宋" w:eastAsia="仿宋" w:hAnsi="仿宋"/>
        </w:rPr>
        <w:t xml:space="preserve"> </w:t>
      </w:r>
      <w:r w:rsidR="008E48AF">
        <w:rPr>
          <w:noProof/>
        </w:rPr>
        <w:drawing>
          <wp:inline distT="0" distB="0" distL="0" distR="0" wp14:anchorId="66A4A756" wp14:editId="456562FB">
            <wp:extent cx="3300000" cy="2376000"/>
            <wp:effectExtent l="19050" t="19050" r="0" b="5715"/>
            <wp:docPr id="88547749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477498" name=""/>
                    <pic:cNvPicPr/>
                  </pic:nvPicPr>
                  <pic:blipFill>
                    <a:blip r:embed="rId31"/>
                    <a:stretch>
                      <a:fillRect/>
                    </a:stretch>
                  </pic:blipFill>
                  <pic:spPr>
                    <a:xfrm>
                      <a:off x="0" y="0"/>
                      <a:ext cx="3300000" cy="2376000"/>
                    </a:xfrm>
                    <a:prstGeom prst="rect">
                      <a:avLst/>
                    </a:prstGeom>
                    <a:ln>
                      <a:solidFill>
                        <a:schemeClr val="tx1"/>
                      </a:solidFill>
                    </a:ln>
                  </pic:spPr>
                </pic:pic>
              </a:graphicData>
            </a:graphic>
          </wp:inline>
        </w:drawing>
      </w:r>
    </w:p>
    <w:p w14:paraId="6382610C" w14:textId="4B2E16D6" w:rsidR="008E48AF" w:rsidRDefault="008E48AF" w:rsidP="00BB63BF">
      <w:pPr>
        <w:spacing w:beforeLines="10" w:before="38" w:afterLines="10" w:after="38" w:line="240" w:lineRule="auto"/>
        <w:ind w:firstLineChars="0" w:firstLine="0"/>
        <w:jc w:val="center"/>
        <w:rPr>
          <w:rFonts w:ascii="仿宋" w:eastAsia="仿宋" w:hAnsi="仿宋"/>
        </w:rPr>
      </w:pPr>
      <w:r>
        <w:rPr>
          <w:noProof/>
        </w:rPr>
        <w:drawing>
          <wp:inline distT="0" distB="0" distL="0" distR="0" wp14:anchorId="422EE682" wp14:editId="3E180392">
            <wp:extent cx="9252000" cy="6100372"/>
            <wp:effectExtent l="19050" t="19050" r="6350" b="0"/>
            <wp:docPr id="126399552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995528" name=""/>
                    <pic:cNvPicPr/>
                  </pic:nvPicPr>
                  <pic:blipFill>
                    <a:blip r:embed="rId32"/>
                    <a:stretch>
                      <a:fillRect/>
                    </a:stretch>
                  </pic:blipFill>
                  <pic:spPr>
                    <a:xfrm>
                      <a:off x="0" y="0"/>
                      <a:ext cx="9252000" cy="6100372"/>
                    </a:xfrm>
                    <a:prstGeom prst="rect">
                      <a:avLst/>
                    </a:prstGeom>
                    <a:ln>
                      <a:solidFill>
                        <a:schemeClr val="tx1"/>
                      </a:solidFill>
                    </a:ln>
                  </pic:spPr>
                </pic:pic>
              </a:graphicData>
            </a:graphic>
          </wp:inline>
        </w:drawing>
      </w:r>
    </w:p>
    <w:p w14:paraId="7C08CA66" w14:textId="0E8D8B82" w:rsidR="00054F47" w:rsidRDefault="008E48AF" w:rsidP="008E48AF">
      <w:pPr>
        <w:spacing w:beforeLines="50" w:before="190" w:afterLines="50" w:after="190" w:line="360" w:lineRule="auto"/>
        <w:ind w:firstLineChars="0" w:firstLine="0"/>
        <w:jc w:val="right"/>
        <w:rPr>
          <w:rFonts w:ascii="仿宋" w:eastAsia="仿宋" w:hAnsi="仿宋" w:hint="eastAsia"/>
        </w:rPr>
      </w:pPr>
      <w:r w:rsidRPr="00225C9B">
        <w:rPr>
          <w:rFonts w:ascii="仿宋" w:eastAsia="仿宋" w:hAnsi="仿宋" w:hint="eastAsia"/>
        </w:rPr>
        <w:t>来源：《参考消息》</w:t>
      </w:r>
    </w:p>
    <w:sectPr w:rsidR="00054F47" w:rsidSect="00037B9D">
      <w:footerReference w:type="default" r:id="rId33"/>
      <w:footnotePr>
        <w:numRestart w:val="eachSect"/>
      </w:footnotePr>
      <w:pgSz w:w="16838" w:h="23811" w:code="8"/>
      <w:pgMar w:top="1440" w:right="1077" w:bottom="1440" w:left="1077" w:header="851" w:footer="992" w:gutter="0"/>
      <w:cols w:space="425"/>
      <w:docGrid w:type="lines"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6C0F06" w14:textId="77777777" w:rsidR="00FF60BC" w:rsidRDefault="00FF60BC">
      <w:pPr>
        <w:spacing w:line="240" w:lineRule="auto"/>
        <w:ind w:firstLine="560"/>
      </w:pPr>
      <w:r>
        <w:separator/>
      </w:r>
    </w:p>
  </w:endnote>
  <w:endnote w:type="continuationSeparator" w:id="0">
    <w:p w14:paraId="4C99EDF5" w14:textId="77777777" w:rsidR="00FF60BC" w:rsidRDefault="00FF60BC">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MinionPro-Regular">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 w:name="MS Reference Sans Serif">
    <w:panose1 w:val="020B0604030504040204"/>
    <w:charset w:val="00"/>
    <w:family w:val="swiss"/>
    <w:pitch w:val="variable"/>
    <w:sig w:usb0="20000287" w:usb1="00000000" w:usb2="00000000" w:usb3="00000000" w:csb0="0000019F" w:csb1="00000000"/>
  </w:font>
  <w:font w:name="Microsoft YaHei U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FD7F2" w14:textId="77777777" w:rsidR="00E35B04" w:rsidRDefault="00E35B04">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EB143" w14:textId="3C69AA27" w:rsidR="00E35B04" w:rsidRDefault="00E35B04" w:rsidP="00D931B1">
    <w:pPr>
      <w:pStyle w:val="a7"/>
      <w:ind w:firstLineChars="0" w:firstLine="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DB2D9E" w14:textId="77777777" w:rsidR="006C25F3" w:rsidRDefault="006C25F3">
    <w:pPr>
      <w:pStyle w:val="a7"/>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DA5BE" w14:textId="62513996" w:rsidR="002E79CE" w:rsidRDefault="00DA42A0" w:rsidP="00DF136F">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33</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4B3A4" w14:textId="77777777" w:rsidR="00D931B1" w:rsidRDefault="00D931B1" w:rsidP="00D931B1">
    <w:pPr>
      <w:pStyle w:val="a7"/>
      <w:spacing w:line="240" w:lineRule="auto"/>
      <w:ind w:firstLineChars="0" w:firstLine="0"/>
      <w:jc w:val="center"/>
    </w:pPr>
    <w:r>
      <w:fldChar w:fldCharType="begin"/>
    </w:r>
    <w:r>
      <w:instrText>PAGE   \* MERGEFORMAT</w:instrText>
    </w:r>
    <w:r>
      <w:fldChar w:fldCharType="separate"/>
    </w:r>
    <w:r w:rsidR="00EA4DE4" w:rsidRPr="00EA4DE4">
      <w:rPr>
        <w:noProof/>
        <w:lang w:val="zh-CN"/>
      </w:rPr>
      <w:t>34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8B266" w14:textId="77777777" w:rsidR="00FF60BC" w:rsidRDefault="00FF60BC">
      <w:pPr>
        <w:spacing w:line="240" w:lineRule="auto"/>
        <w:ind w:firstLine="560"/>
      </w:pPr>
      <w:r>
        <w:separator/>
      </w:r>
    </w:p>
  </w:footnote>
  <w:footnote w:type="continuationSeparator" w:id="0">
    <w:p w14:paraId="0B2C77E2" w14:textId="77777777" w:rsidR="00FF60BC" w:rsidRDefault="00FF60BC">
      <w:pPr>
        <w:spacing w:line="240" w:lineRule="auto"/>
        <w:ind w:firstLine="560"/>
      </w:pPr>
      <w:r>
        <w:continuationSeparator/>
      </w:r>
    </w:p>
  </w:footnote>
  <w:footnote w:id="1">
    <w:p w14:paraId="528ACB62" w14:textId="14C5A039" w:rsidR="0087351E" w:rsidRDefault="0087351E">
      <w:pPr>
        <w:pStyle w:val="ab"/>
        <w:ind w:firstLine="420"/>
      </w:pPr>
      <w:r>
        <w:rPr>
          <w:rStyle w:val="af0"/>
        </w:rPr>
        <w:t>[1]</w:t>
      </w:r>
      <w:r>
        <w:t xml:space="preserve"> </w:t>
      </w:r>
      <w:r w:rsidRPr="0087351E">
        <w:rPr>
          <w:rFonts w:hint="eastAsia"/>
        </w:rPr>
        <w:t>要求保护环境的全球学生运动，常在星期五组织示威。——译注</w:t>
      </w:r>
    </w:p>
  </w:footnote>
  <w:footnote w:id="2">
    <w:p w14:paraId="2A56EEE6" w14:textId="0EFAC4F5" w:rsidR="00FD13E4" w:rsidRPr="00FD13E4" w:rsidRDefault="00FD13E4">
      <w:pPr>
        <w:pStyle w:val="ab"/>
        <w:ind w:firstLine="420"/>
      </w:pPr>
      <w:r>
        <w:rPr>
          <w:rStyle w:val="af0"/>
        </w:rPr>
        <w:t>[1]</w:t>
      </w:r>
      <w:r>
        <w:t xml:space="preserve"> </w:t>
      </w:r>
      <w:r w:rsidRPr="00FD13E4">
        <w:rPr>
          <w:rFonts w:hint="eastAsia"/>
        </w:rPr>
        <w:t>1989</w:t>
      </w:r>
      <w:r w:rsidRPr="00FD13E4">
        <w:rPr>
          <w:rFonts w:hint="eastAsia"/>
        </w:rPr>
        <w:t>年</w:t>
      </w:r>
      <w:r w:rsidRPr="00FD13E4">
        <w:rPr>
          <w:rFonts w:hint="eastAsia"/>
        </w:rPr>
        <w:t>6</w:t>
      </w:r>
      <w:r w:rsidRPr="00FD13E4">
        <w:rPr>
          <w:rFonts w:hint="eastAsia"/>
        </w:rPr>
        <w:t>月</w:t>
      </w:r>
      <w:r>
        <w:rPr>
          <w:rFonts w:hint="eastAsia"/>
        </w:rPr>
        <w:t>至</w:t>
      </w:r>
      <w:r w:rsidRPr="00FD13E4">
        <w:rPr>
          <w:rFonts w:hint="eastAsia"/>
        </w:rPr>
        <w:t>2019</w:t>
      </w:r>
      <w:r w:rsidRPr="00FD13E4">
        <w:rPr>
          <w:rFonts w:hint="eastAsia"/>
        </w:rPr>
        <w:t>年</w:t>
      </w:r>
      <w:r w:rsidRPr="00FD13E4">
        <w:rPr>
          <w:rFonts w:hint="eastAsia"/>
        </w:rPr>
        <w:t>4</w:t>
      </w:r>
      <w:r w:rsidRPr="00FD13E4">
        <w:rPr>
          <w:rFonts w:hint="eastAsia"/>
        </w:rPr>
        <w:t>月</w:t>
      </w:r>
      <w:r>
        <w:rPr>
          <w:rFonts w:hint="eastAsia"/>
        </w:rPr>
        <w:t>任苏丹总统。——译注</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EA0F3" w14:textId="77777777" w:rsidR="00E35B04" w:rsidRDefault="00E35B04">
    <w:pPr>
      <w:pStyle w:val="a9"/>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21144" w14:textId="77777777" w:rsidR="00E35B04" w:rsidRDefault="00E35B04">
    <w:pPr>
      <w:pStyle w:val="a9"/>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31677" w14:textId="77777777" w:rsidR="00E35B04" w:rsidRDefault="00E35B04">
    <w:pPr>
      <w:pStyle w:val="a9"/>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B9890"/>
    <w:multiLevelType w:val="singleLevel"/>
    <w:tmpl w:val="C19B9890"/>
    <w:lvl w:ilvl="0">
      <w:start w:val="2"/>
      <w:numFmt w:val="decimal"/>
      <w:lvlText w:val="[%1]"/>
      <w:lvlJc w:val="left"/>
      <w:pPr>
        <w:tabs>
          <w:tab w:val="left" w:pos="312"/>
        </w:tabs>
      </w:pPr>
    </w:lvl>
  </w:abstractNum>
  <w:abstractNum w:abstractNumId="1" w15:restartNumberingAfterBreak="0">
    <w:nsid w:val="00000001"/>
    <w:multiLevelType w:val="hybridMultilevel"/>
    <w:tmpl w:val="62605DF8"/>
    <w:lvl w:ilvl="0" w:tplc="561252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00000002"/>
    <w:multiLevelType w:val="multilevel"/>
    <w:tmpl w:val="F6BAC24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3" w15:restartNumberingAfterBreak="0">
    <w:nsid w:val="00000003"/>
    <w:multiLevelType w:val="hybridMultilevel"/>
    <w:tmpl w:val="A52AD006"/>
    <w:lvl w:ilvl="0" w:tplc="C8A27C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0000004"/>
    <w:multiLevelType w:val="multilevel"/>
    <w:tmpl w:val="C30AF7D8"/>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5" w15:restartNumberingAfterBreak="0">
    <w:nsid w:val="00000005"/>
    <w:multiLevelType w:val="singleLevel"/>
    <w:tmpl w:val="FF783D23"/>
    <w:lvl w:ilvl="0">
      <w:start w:val="1"/>
      <w:numFmt w:val="decimal"/>
      <w:lvlText w:val="[%1]"/>
      <w:lvlJc w:val="left"/>
      <w:pPr>
        <w:tabs>
          <w:tab w:val="left" w:pos="312"/>
        </w:tabs>
      </w:pPr>
    </w:lvl>
  </w:abstractNum>
  <w:abstractNum w:abstractNumId="6" w15:restartNumberingAfterBreak="0">
    <w:nsid w:val="00000006"/>
    <w:multiLevelType w:val="multilevel"/>
    <w:tmpl w:val="9A1CB2A0"/>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15:restartNumberingAfterBreak="0">
    <w:nsid w:val="00000007"/>
    <w:multiLevelType w:val="multilevel"/>
    <w:tmpl w:val="17E43AEB"/>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8" w15:restartNumberingAfterBreak="0">
    <w:nsid w:val="1AD919F8"/>
    <w:multiLevelType w:val="multilevel"/>
    <w:tmpl w:val="D2861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9279B7"/>
    <w:multiLevelType w:val="multilevel"/>
    <w:tmpl w:val="20D42364"/>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10" w15:restartNumberingAfterBreak="0">
    <w:nsid w:val="735305D1"/>
    <w:multiLevelType w:val="multilevel"/>
    <w:tmpl w:val="AE5217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977953483">
    <w:abstractNumId w:val="9"/>
  </w:num>
  <w:num w:numId="2" w16cid:durableId="724764910">
    <w:abstractNumId w:val="7"/>
  </w:num>
  <w:num w:numId="3" w16cid:durableId="201523217">
    <w:abstractNumId w:val="4"/>
  </w:num>
  <w:num w:numId="4" w16cid:durableId="620842400">
    <w:abstractNumId w:val="5"/>
  </w:num>
  <w:num w:numId="5" w16cid:durableId="405342386">
    <w:abstractNumId w:val="3"/>
  </w:num>
  <w:num w:numId="6" w16cid:durableId="1952011447">
    <w:abstractNumId w:val="6"/>
  </w:num>
  <w:num w:numId="7" w16cid:durableId="2045012437">
    <w:abstractNumId w:val="1"/>
  </w:num>
  <w:num w:numId="8" w16cid:durableId="923223964">
    <w:abstractNumId w:val="2"/>
  </w:num>
  <w:num w:numId="9" w16cid:durableId="2060353334">
    <w:abstractNumId w:val="0"/>
  </w:num>
  <w:num w:numId="10" w16cid:durableId="1876044192">
    <w:abstractNumId w:val="10"/>
  </w:num>
  <w:num w:numId="11" w16cid:durableId="13948165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bordersDoNotSurroundHeader/>
  <w:bordersDoNotSurroundFooter/>
  <w:defaultTabStop w:val="420"/>
  <w:drawingGridHorizontalSpacing w:val="140"/>
  <w:drawingGridVerticalSpacing w:val="381"/>
  <w:displayHorizontalDrawingGridEvery w:val="2"/>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35B04"/>
    <w:rsid w:val="0000001A"/>
    <w:rsid w:val="00003458"/>
    <w:rsid w:val="000044C0"/>
    <w:rsid w:val="00006D71"/>
    <w:rsid w:val="00026B7D"/>
    <w:rsid w:val="000277A0"/>
    <w:rsid w:val="00037B9D"/>
    <w:rsid w:val="00046362"/>
    <w:rsid w:val="00052269"/>
    <w:rsid w:val="00054F47"/>
    <w:rsid w:val="00056A24"/>
    <w:rsid w:val="000571F9"/>
    <w:rsid w:val="00062F99"/>
    <w:rsid w:val="00072A97"/>
    <w:rsid w:val="00077560"/>
    <w:rsid w:val="000778FD"/>
    <w:rsid w:val="0008751F"/>
    <w:rsid w:val="0009206B"/>
    <w:rsid w:val="00094FBF"/>
    <w:rsid w:val="000A16D5"/>
    <w:rsid w:val="000A27C3"/>
    <w:rsid w:val="000C0880"/>
    <w:rsid w:val="000C0E54"/>
    <w:rsid w:val="000E315E"/>
    <w:rsid w:val="000E3B36"/>
    <w:rsid w:val="000E5C52"/>
    <w:rsid w:val="000E74A8"/>
    <w:rsid w:val="000F18ED"/>
    <w:rsid w:val="000F26D5"/>
    <w:rsid w:val="000F5F83"/>
    <w:rsid w:val="0010443F"/>
    <w:rsid w:val="00104563"/>
    <w:rsid w:val="00107F33"/>
    <w:rsid w:val="00117CBB"/>
    <w:rsid w:val="00121D28"/>
    <w:rsid w:val="0013141C"/>
    <w:rsid w:val="00152689"/>
    <w:rsid w:val="0016315B"/>
    <w:rsid w:val="00170ECB"/>
    <w:rsid w:val="00175149"/>
    <w:rsid w:val="0017582E"/>
    <w:rsid w:val="00186A7D"/>
    <w:rsid w:val="00195312"/>
    <w:rsid w:val="001D363A"/>
    <w:rsid w:val="001F3A71"/>
    <w:rsid w:val="001F51DE"/>
    <w:rsid w:val="001F6930"/>
    <w:rsid w:val="002055A1"/>
    <w:rsid w:val="0020648A"/>
    <w:rsid w:val="00212BEB"/>
    <w:rsid w:val="00212F46"/>
    <w:rsid w:val="00216A1F"/>
    <w:rsid w:val="00223ADF"/>
    <w:rsid w:val="0022491D"/>
    <w:rsid w:val="00225C9B"/>
    <w:rsid w:val="0023084A"/>
    <w:rsid w:val="002346D4"/>
    <w:rsid w:val="00234B85"/>
    <w:rsid w:val="002358C1"/>
    <w:rsid w:val="00243823"/>
    <w:rsid w:val="0024511B"/>
    <w:rsid w:val="0025686A"/>
    <w:rsid w:val="002610E3"/>
    <w:rsid w:val="00265AC2"/>
    <w:rsid w:val="00266E7E"/>
    <w:rsid w:val="00271D38"/>
    <w:rsid w:val="00272722"/>
    <w:rsid w:val="0027405C"/>
    <w:rsid w:val="00274A17"/>
    <w:rsid w:val="00281C40"/>
    <w:rsid w:val="00283B3E"/>
    <w:rsid w:val="00290569"/>
    <w:rsid w:val="00290878"/>
    <w:rsid w:val="002A2ECA"/>
    <w:rsid w:val="002B0523"/>
    <w:rsid w:val="002B2439"/>
    <w:rsid w:val="002B2D96"/>
    <w:rsid w:val="002B6C7A"/>
    <w:rsid w:val="002B703C"/>
    <w:rsid w:val="002B772E"/>
    <w:rsid w:val="002C106A"/>
    <w:rsid w:val="002C1D57"/>
    <w:rsid w:val="002C528B"/>
    <w:rsid w:val="002D7DB6"/>
    <w:rsid w:val="002E69F2"/>
    <w:rsid w:val="002E79CE"/>
    <w:rsid w:val="003017E2"/>
    <w:rsid w:val="00301F0D"/>
    <w:rsid w:val="00302F80"/>
    <w:rsid w:val="00304788"/>
    <w:rsid w:val="00305C91"/>
    <w:rsid w:val="00305D74"/>
    <w:rsid w:val="00306E76"/>
    <w:rsid w:val="00317A1F"/>
    <w:rsid w:val="00324C93"/>
    <w:rsid w:val="00326CA0"/>
    <w:rsid w:val="003351AC"/>
    <w:rsid w:val="003446DC"/>
    <w:rsid w:val="00360C68"/>
    <w:rsid w:val="00374487"/>
    <w:rsid w:val="00375334"/>
    <w:rsid w:val="00392362"/>
    <w:rsid w:val="00397E83"/>
    <w:rsid w:val="003A4E7F"/>
    <w:rsid w:val="003A6707"/>
    <w:rsid w:val="003B166F"/>
    <w:rsid w:val="003B208E"/>
    <w:rsid w:val="003C1817"/>
    <w:rsid w:val="003C2E13"/>
    <w:rsid w:val="003D122D"/>
    <w:rsid w:val="003E0423"/>
    <w:rsid w:val="003E424C"/>
    <w:rsid w:val="003E43EE"/>
    <w:rsid w:val="003E7BAE"/>
    <w:rsid w:val="003F00BE"/>
    <w:rsid w:val="003F309B"/>
    <w:rsid w:val="003F638C"/>
    <w:rsid w:val="004066F7"/>
    <w:rsid w:val="00410A09"/>
    <w:rsid w:val="00420871"/>
    <w:rsid w:val="00420B81"/>
    <w:rsid w:val="00420E8E"/>
    <w:rsid w:val="00436E6B"/>
    <w:rsid w:val="004428AE"/>
    <w:rsid w:val="00445D2E"/>
    <w:rsid w:val="00447DAE"/>
    <w:rsid w:val="00451AB2"/>
    <w:rsid w:val="00455D09"/>
    <w:rsid w:val="00456585"/>
    <w:rsid w:val="004729FE"/>
    <w:rsid w:val="0047373D"/>
    <w:rsid w:val="00483FB2"/>
    <w:rsid w:val="00485C1B"/>
    <w:rsid w:val="0049177C"/>
    <w:rsid w:val="0049225C"/>
    <w:rsid w:val="004974DF"/>
    <w:rsid w:val="004B3AAA"/>
    <w:rsid w:val="004C3244"/>
    <w:rsid w:val="004D5281"/>
    <w:rsid w:val="004E0917"/>
    <w:rsid w:val="004E098B"/>
    <w:rsid w:val="004E2BF4"/>
    <w:rsid w:val="004F2030"/>
    <w:rsid w:val="004F5D38"/>
    <w:rsid w:val="004F61CC"/>
    <w:rsid w:val="00503069"/>
    <w:rsid w:val="005051CF"/>
    <w:rsid w:val="00507A5E"/>
    <w:rsid w:val="00511BCC"/>
    <w:rsid w:val="00512EC8"/>
    <w:rsid w:val="00517F52"/>
    <w:rsid w:val="0052502B"/>
    <w:rsid w:val="00526057"/>
    <w:rsid w:val="0052645F"/>
    <w:rsid w:val="00534F5F"/>
    <w:rsid w:val="00544623"/>
    <w:rsid w:val="00550D20"/>
    <w:rsid w:val="00551F7F"/>
    <w:rsid w:val="005534CD"/>
    <w:rsid w:val="00553D30"/>
    <w:rsid w:val="00555AE5"/>
    <w:rsid w:val="00560DC7"/>
    <w:rsid w:val="00566439"/>
    <w:rsid w:val="00566D37"/>
    <w:rsid w:val="00570AE5"/>
    <w:rsid w:val="00570B59"/>
    <w:rsid w:val="005754FB"/>
    <w:rsid w:val="005806EB"/>
    <w:rsid w:val="00595489"/>
    <w:rsid w:val="005A28A8"/>
    <w:rsid w:val="005A6EED"/>
    <w:rsid w:val="005A7ECB"/>
    <w:rsid w:val="005B152A"/>
    <w:rsid w:val="005C1A4B"/>
    <w:rsid w:val="005C7CF9"/>
    <w:rsid w:val="005D0FCB"/>
    <w:rsid w:val="005D3965"/>
    <w:rsid w:val="005E2F97"/>
    <w:rsid w:val="005E5F91"/>
    <w:rsid w:val="005F0AB8"/>
    <w:rsid w:val="005F2711"/>
    <w:rsid w:val="005F6B04"/>
    <w:rsid w:val="00600D38"/>
    <w:rsid w:val="00603861"/>
    <w:rsid w:val="006066CB"/>
    <w:rsid w:val="00606CEB"/>
    <w:rsid w:val="00611AD0"/>
    <w:rsid w:val="0063000E"/>
    <w:rsid w:val="00644229"/>
    <w:rsid w:val="006505A9"/>
    <w:rsid w:val="00653416"/>
    <w:rsid w:val="00654C42"/>
    <w:rsid w:val="00656EEA"/>
    <w:rsid w:val="00670A70"/>
    <w:rsid w:val="006862EE"/>
    <w:rsid w:val="00686EBA"/>
    <w:rsid w:val="006A0630"/>
    <w:rsid w:val="006A39C2"/>
    <w:rsid w:val="006A480A"/>
    <w:rsid w:val="006B394D"/>
    <w:rsid w:val="006B682E"/>
    <w:rsid w:val="006B6CF5"/>
    <w:rsid w:val="006C25F3"/>
    <w:rsid w:val="006D3BFE"/>
    <w:rsid w:val="006F19D7"/>
    <w:rsid w:val="006F693B"/>
    <w:rsid w:val="007012A3"/>
    <w:rsid w:val="00703525"/>
    <w:rsid w:val="00710976"/>
    <w:rsid w:val="00715DB3"/>
    <w:rsid w:val="00721B0B"/>
    <w:rsid w:val="00723088"/>
    <w:rsid w:val="00726D51"/>
    <w:rsid w:val="007279F4"/>
    <w:rsid w:val="0073184C"/>
    <w:rsid w:val="00750A45"/>
    <w:rsid w:val="00751222"/>
    <w:rsid w:val="007551D0"/>
    <w:rsid w:val="007554EF"/>
    <w:rsid w:val="00757BB6"/>
    <w:rsid w:val="0076323E"/>
    <w:rsid w:val="00766F92"/>
    <w:rsid w:val="00767855"/>
    <w:rsid w:val="00772B7C"/>
    <w:rsid w:val="00780D03"/>
    <w:rsid w:val="00790BB6"/>
    <w:rsid w:val="007A4945"/>
    <w:rsid w:val="007B0A1F"/>
    <w:rsid w:val="007B1082"/>
    <w:rsid w:val="007B5848"/>
    <w:rsid w:val="007C661C"/>
    <w:rsid w:val="007D0339"/>
    <w:rsid w:val="007E437A"/>
    <w:rsid w:val="00804C06"/>
    <w:rsid w:val="00827DFF"/>
    <w:rsid w:val="0083315C"/>
    <w:rsid w:val="008355E7"/>
    <w:rsid w:val="0083658A"/>
    <w:rsid w:val="0084148D"/>
    <w:rsid w:val="00852202"/>
    <w:rsid w:val="008603B6"/>
    <w:rsid w:val="0087229D"/>
    <w:rsid w:val="0087351E"/>
    <w:rsid w:val="00886DE1"/>
    <w:rsid w:val="008B43AF"/>
    <w:rsid w:val="008C1795"/>
    <w:rsid w:val="008C2291"/>
    <w:rsid w:val="008C26A9"/>
    <w:rsid w:val="008C3F2C"/>
    <w:rsid w:val="008E3F2F"/>
    <w:rsid w:val="008E48AF"/>
    <w:rsid w:val="008F615F"/>
    <w:rsid w:val="008F61C4"/>
    <w:rsid w:val="00900CD7"/>
    <w:rsid w:val="00912463"/>
    <w:rsid w:val="00920064"/>
    <w:rsid w:val="009218B8"/>
    <w:rsid w:val="00921FB7"/>
    <w:rsid w:val="00932B3F"/>
    <w:rsid w:val="00934F37"/>
    <w:rsid w:val="009360FE"/>
    <w:rsid w:val="00944366"/>
    <w:rsid w:val="00952C7A"/>
    <w:rsid w:val="00957B44"/>
    <w:rsid w:val="009600F7"/>
    <w:rsid w:val="00961E17"/>
    <w:rsid w:val="009662A5"/>
    <w:rsid w:val="0097164D"/>
    <w:rsid w:val="0097780B"/>
    <w:rsid w:val="00991F72"/>
    <w:rsid w:val="00997384"/>
    <w:rsid w:val="0099788B"/>
    <w:rsid w:val="009A2434"/>
    <w:rsid w:val="009A26EE"/>
    <w:rsid w:val="009B1EFB"/>
    <w:rsid w:val="009B540A"/>
    <w:rsid w:val="009D2B63"/>
    <w:rsid w:val="009E4D28"/>
    <w:rsid w:val="009E6A74"/>
    <w:rsid w:val="009E77F2"/>
    <w:rsid w:val="009F5F29"/>
    <w:rsid w:val="00A00A1E"/>
    <w:rsid w:val="00A03D7E"/>
    <w:rsid w:val="00A0477C"/>
    <w:rsid w:val="00A15640"/>
    <w:rsid w:val="00A20052"/>
    <w:rsid w:val="00A21AE8"/>
    <w:rsid w:val="00A2251E"/>
    <w:rsid w:val="00A40EBF"/>
    <w:rsid w:val="00A440A1"/>
    <w:rsid w:val="00A444F2"/>
    <w:rsid w:val="00A44A7D"/>
    <w:rsid w:val="00A513E8"/>
    <w:rsid w:val="00A51586"/>
    <w:rsid w:val="00A66881"/>
    <w:rsid w:val="00A71916"/>
    <w:rsid w:val="00A85396"/>
    <w:rsid w:val="00A976A3"/>
    <w:rsid w:val="00AA2BF7"/>
    <w:rsid w:val="00AA451F"/>
    <w:rsid w:val="00AB498D"/>
    <w:rsid w:val="00AB5CAE"/>
    <w:rsid w:val="00AB5FF0"/>
    <w:rsid w:val="00AC21B0"/>
    <w:rsid w:val="00AD1E91"/>
    <w:rsid w:val="00AD34A0"/>
    <w:rsid w:val="00AD4CE9"/>
    <w:rsid w:val="00AE012A"/>
    <w:rsid w:val="00AE087C"/>
    <w:rsid w:val="00AE1619"/>
    <w:rsid w:val="00AF6954"/>
    <w:rsid w:val="00B00C1D"/>
    <w:rsid w:val="00B03042"/>
    <w:rsid w:val="00B051AA"/>
    <w:rsid w:val="00B069C8"/>
    <w:rsid w:val="00B16356"/>
    <w:rsid w:val="00B23D4B"/>
    <w:rsid w:val="00B33D45"/>
    <w:rsid w:val="00B46A70"/>
    <w:rsid w:val="00B51B7D"/>
    <w:rsid w:val="00B731C5"/>
    <w:rsid w:val="00B81ABD"/>
    <w:rsid w:val="00B836CB"/>
    <w:rsid w:val="00B92F73"/>
    <w:rsid w:val="00B9552A"/>
    <w:rsid w:val="00BA074C"/>
    <w:rsid w:val="00BA5B57"/>
    <w:rsid w:val="00BB3198"/>
    <w:rsid w:val="00BB63BF"/>
    <w:rsid w:val="00BC5265"/>
    <w:rsid w:val="00BD0C80"/>
    <w:rsid w:val="00BD1CC0"/>
    <w:rsid w:val="00BD3255"/>
    <w:rsid w:val="00BD4CCF"/>
    <w:rsid w:val="00BD549B"/>
    <w:rsid w:val="00BE3B2C"/>
    <w:rsid w:val="00BE5B7F"/>
    <w:rsid w:val="00BE7445"/>
    <w:rsid w:val="00BE7802"/>
    <w:rsid w:val="00C02E55"/>
    <w:rsid w:val="00C26B75"/>
    <w:rsid w:val="00C27DBB"/>
    <w:rsid w:val="00C300E9"/>
    <w:rsid w:val="00C35E90"/>
    <w:rsid w:val="00C36C3D"/>
    <w:rsid w:val="00C51F87"/>
    <w:rsid w:val="00C5459E"/>
    <w:rsid w:val="00C54B86"/>
    <w:rsid w:val="00C6635F"/>
    <w:rsid w:val="00C671F8"/>
    <w:rsid w:val="00C73113"/>
    <w:rsid w:val="00C838EA"/>
    <w:rsid w:val="00C848AD"/>
    <w:rsid w:val="00CA13CE"/>
    <w:rsid w:val="00CA3B55"/>
    <w:rsid w:val="00CB0AE3"/>
    <w:rsid w:val="00CC180E"/>
    <w:rsid w:val="00CC40CB"/>
    <w:rsid w:val="00CD5BE3"/>
    <w:rsid w:val="00CE0283"/>
    <w:rsid w:val="00CE17AE"/>
    <w:rsid w:val="00CE62F8"/>
    <w:rsid w:val="00D003CE"/>
    <w:rsid w:val="00D046B3"/>
    <w:rsid w:val="00D11F8F"/>
    <w:rsid w:val="00D141F5"/>
    <w:rsid w:val="00D16DFA"/>
    <w:rsid w:val="00D2164B"/>
    <w:rsid w:val="00D221C6"/>
    <w:rsid w:val="00D76A7C"/>
    <w:rsid w:val="00D800DB"/>
    <w:rsid w:val="00D85A45"/>
    <w:rsid w:val="00D931B1"/>
    <w:rsid w:val="00D969BC"/>
    <w:rsid w:val="00D979A9"/>
    <w:rsid w:val="00DA42A0"/>
    <w:rsid w:val="00DB08A6"/>
    <w:rsid w:val="00DB1C8B"/>
    <w:rsid w:val="00DB270A"/>
    <w:rsid w:val="00DC14DD"/>
    <w:rsid w:val="00DC1734"/>
    <w:rsid w:val="00DC1A7C"/>
    <w:rsid w:val="00DC521F"/>
    <w:rsid w:val="00DD1447"/>
    <w:rsid w:val="00DD6676"/>
    <w:rsid w:val="00DE054B"/>
    <w:rsid w:val="00DE0563"/>
    <w:rsid w:val="00DE1E0F"/>
    <w:rsid w:val="00DF136F"/>
    <w:rsid w:val="00DF77A6"/>
    <w:rsid w:val="00E03B7E"/>
    <w:rsid w:val="00E17F72"/>
    <w:rsid w:val="00E32EE2"/>
    <w:rsid w:val="00E35B04"/>
    <w:rsid w:val="00E46049"/>
    <w:rsid w:val="00E50187"/>
    <w:rsid w:val="00E67FFB"/>
    <w:rsid w:val="00E714EA"/>
    <w:rsid w:val="00E915E8"/>
    <w:rsid w:val="00E92B40"/>
    <w:rsid w:val="00EA0B30"/>
    <w:rsid w:val="00EA26F0"/>
    <w:rsid w:val="00EA2DF5"/>
    <w:rsid w:val="00EA30D1"/>
    <w:rsid w:val="00EA3214"/>
    <w:rsid w:val="00EA4DE4"/>
    <w:rsid w:val="00EA51D3"/>
    <w:rsid w:val="00EB1A29"/>
    <w:rsid w:val="00EB7275"/>
    <w:rsid w:val="00EC3EDB"/>
    <w:rsid w:val="00EC4DB4"/>
    <w:rsid w:val="00EC793E"/>
    <w:rsid w:val="00EE7276"/>
    <w:rsid w:val="00EF2065"/>
    <w:rsid w:val="00EF41A0"/>
    <w:rsid w:val="00F04B1A"/>
    <w:rsid w:val="00F06678"/>
    <w:rsid w:val="00F14AF8"/>
    <w:rsid w:val="00F2322C"/>
    <w:rsid w:val="00F24B99"/>
    <w:rsid w:val="00F3396D"/>
    <w:rsid w:val="00F36213"/>
    <w:rsid w:val="00F37132"/>
    <w:rsid w:val="00F44425"/>
    <w:rsid w:val="00F44C50"/>
    <w:rsid w:val="00F45D17"/>
    <w:rsid w:val="00F503F9"/>
    <w:rsid w:val="00F54A8F"/>
    <w:rsid w:val="00F56FFE"/>
    <w:rsid w:val="00F602CE"/>
    <w:rsid w:val="00F62B95"/>
    <w:rsid w:val="00F63ED1"/>
    <w:rsid w:val="00F7032A"/>
    <w:rsid w:val="00F72021"/>
    <w:rsid w:val="00F80F0B"/>
    <w:rsid w:val="00F81816"/>
    <w:rsid w:val="00F92E64"/>
    <w:rsid w:val="00FA6C3C"/>
    <w:rsid w:val="00FB0899"/>
    <w:rsid w:val="00FB4690"/>
    <w:rsid w:val="00FC2E5D"/>
    <w:rsid w:val="00FD13E4"/>
    <w:rsid w:val="00FE0F50"/>
    <w:rsid w:val="00FE4BB3"/>
    <w:rsid w:val="00FE7FA1"/>
    <w:rsid w:val="00FF2D4E"/>
    <w:rsid w:val="00FF466C"/>
    <w:rsid w:val="00FF5789"/>
    <w:rsid w:val="00FF60B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9EAEF8"/>
  <w15:docId w15:val="{01DB98C1-ECF6-4492-993F-6807E6418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宋体"/>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1F8F"/>
    <w:pPr>
      <w:widowControl w:val="0"/>
      <w:spacing w:line="288" w:lineRule="auto"/>
      <w:ind w:firstLineChars="200" w:firstLine="723"/>
      <w:jc w:val="both"/>
    </w:pPr>
    <w:rPr>
      <w:kern w:val="2"/>
      <w:sz w:val="28"/>
      <w:szCs w:val="24"/>
    </w:rPr>
  </w:style>
  <w:style w:type="paragraph" w:styleId="1">
    <w:name w:val="heading 1"/>
    <w:basedOn w:val="a"/>
    <w:next w:val="a"/>
    <w:link w:val="10"/>
    <w:uiPriority w:val="9"/>
    <w:qFormat/>
    <w:pPr>
      <w:keepNext/>
      <w:keepLines/>
      <w:spacing w:before="200" w:after="200" w:line="15" w:lineRule="auto"/>
      <w:ind w:firstLineChars="0" w:firstLine="0"/>
      <w:jc w:val="center"/>
      <w:outlineLvl w:val="0"/>
    </w:pPr>
    <w:rPr>
      <w:b/>
      <w:kern w:val="44"/>
      <w:sz w:val="36"/>
    </w:rPr>
  </w:style>
  <w:style w:type="paragraph" w:styleId="2">
    <w:name w:val="heading 2"/>
    <w:basedOn w:val="a"/>
    <w:next w:val="a"/>
    <w:link w:val="20"/>
    <w:uiPriority w:val="9"/>
    <w:semiHidden/>
    <w:unhideWhenUsed/>
    <w:qFormat/>
    <w:pPr>
      <w:keepNext/>
      <w:keepLines/>
      <w:spacing w:before="260" w:after="260" w:line="413" w:lineRule="auto"/>
      <w:ind w:firstLineChars="0" w:firstLine="0"/>
      <w:jc w:val="center"/>
      <w:outlineLvl w:val="1"/>
    </w:pPr>
    <w:rPr>
      <w:rFonts w:ascii="Arial" w:eastAsia="黑体" w:hAnsi="Arial"/>
      <w:b/>
      <w:sz w:val="30"/>
    </w:rPr>
  </w:style>
  <w:style w:type="paragraph" w:styleId="3">
    <w:name w:val="heading 3"/>
    <w:basedOn w:val="a"/>
    <w:next w:val="a"/>
    <w:uiPriority w:val="9"/>
    <w:semiHidden/>
    <w:unhideWhenUsed/>
    <w:qFormat/>
    <w:pPr>
      <w:keepNext/>
      <w:keepLines/>
      <w:spacing w:before="260" w:after="260"/>
      <w:ind w:firstLineChars="0" w:firstLine="0"/>
      <w:jc w:val="left"/>
      <w:outlineLvl w:val="2"/>
    </w:pPr>
    <w:rPr>
      <w:rFonts w:eastAsia="黑体"/>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qFormat/>
    <w:pPr>
      <w:ind w:leftChars="2500" w:left="100"/>
      <w:jc w:val="right"/>
    </w:pPr>
    <w:rPr>
      <w:rFonts w:eastAsia="仿宋"/>
      <w:sz w:val="24"/>
    </w:rPr>
  </w:style>
  <w:style w:type="paragraph" w:styleId="a5">
    <w:name w:val="Balloon Text"/>
    <w:basedOn w:val="a"/>
    <w:link w:val="a6"/>
    <w:uiPriority w:val="99"/>
    <w:qFormat/>
    <w:pPr>
      <w:spacing w:line="240" w:lineRule="auto"/>
    </w:pPr>
    <w:rPr>
      <w:sz w:val="18"/>
      <w:szCs w:val="18"/>
    </w:rPr>
  </w:style>
  <w:style w:type="paragraph" w:styleId="a7">
    <w:name w:val="footer"/>
    <w:basedOn w:val="a"/>
    <w:link w:val="a8"/>
    <w:uiPriority w:val="99"/>
    <w:qFormat/>
    <w:pPr>
      <w:tabs>
        <w:tab w:val="center" w:pos="4153"/>
        <w:tab w:val="right" w:pos="8306"/>
      </w:tabs>
      <w:snapToGrid w:val="0"/>
    </w:pPr>
    <w:rPr>
      <w:sz w:val="18"/>
    </w:rPr>
  </w:style>
  <w:style w:type="paragraph" w:styleId="a9">
    <w:name w:val="header"/>
    <w:basedOn w:val="a"/>
    <w:link w:val="aa"/>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spacing w:line="240" w:lineRule="auto"/>
    </w:pPr>
    <w:rPr>
      <w:sz w:val="18"/>
    </w:rPr>
  </w:style>
  <w:style w:type="paragraph" w:styleId="ab">
    <w:name w:val="footnote text"/>
    <w:basedOn w:val="a"/>
    <w:link w:val="ac"/>
    <w:uiPriority w:val="99"/>
    <w:qFormat/>
    <w:pPr>
      <w:snapToGrid w:val="0"/>
    </w:pPr>
    <w:rPr>
      <w:sz w:val="21"/>
    </w:rPr>
  </w:style>
  <w:style w:type="table" w:styleId="ad">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0"/>
    <w:uiPriority w:val="99"/>
    <w:qFormat/>
    <w:rPr>
      <w:color w:val="800080"/>
      <w:u w:val="single"/>
    </w:rPr>
  </w:style>
  <w:style w:type="character" w:styleId="af">
    <w:name w:val="Hyperlink"/>
    <w:basedOn w:val="a0"/>
    <w:uiPriority w:val="99"/>
    <w:qFormat/>
    <w:rPr>
      <w:rFonts w:ascii="Calibri" w:eastAsia="宋体" w:hAnsi="Calibri"/>
      <w:color w:val="000000"/>
      <w:u w:val="single"/>
    </w:rPr>
  </w:style>
  <w:style w:type="character" w:styleId="af0">
    <w:name w:val="footnote reference"/>
    <w:basedOn w:val="a0"/>
    <w:uiPriority w:val="99"/>
    <w:qFormat/>
    <w:rPr>
      <w:vertAlign w:val="superscript"/>
    </w:rPr>
  </w:style>
  <w:style w:type="paragraph" w:customStyle="1" w:styleId="af1">
    <w:name w:val="编者按"/>
    <w:basedOn w:val="a"/>
    <w:qFormat/>
    <w:rPr>
      <w:rFonts w:eastAsia="楷体"/>
      <w:sz w:val="24"/>
    </w:rPr>
  </w:style>
  <w:style w:type="character" w:customStyle="1" w:styleId="11">
    <w:name w:val="未处理的提及1"/>
    <w:basedOn w:val="a0"/>
    <w:uiPriority w:val="99"/>
    <w:qFormat/>
    <w:rPr>
      <w:color w:val="605E5C"/>
      <w:shd w:val="clear" w:color="auto" w:fill="E1DFDD"/>
    </w:rPr>
  </w:style>
  <w:style w:type="character" w:customStyle="1" w:styleId="a8">
    <w:name w:val="页脚 字符"/>
    <w:basedOn w:val="a0"/>
    <w:link w:val="a7"/>
    <w:uiPriority w:val="99"/>
    <w:qFormat/>
    <w:rPr>
      <w:rFonts w:eastAsia="宋体"/>
      <w:kern w:val="2"/>
      <w:sz w:val="18"/>
      <w:szCs w:val="24"/>
    </w:rPr>
  </w:style>
  <w:style w:type="character" w:customStyle="1" w:styleId="ac">
    <w:name w:val="脚注文本 字符"/>
    <w:basedOn w:val="a0"/>
    <w:link w:val="ab"/>
    <w:uiPriority w:val="99"/>
    <w:qFormat/>
    <w:rPr>
      <w:rFonts w:ascii="Calibri" w:eastAsia="宋体" w:hAnsi="Calibri"/>
      <w:kern w:val="2"/>
      <w:sz w:val="21"/>
      <w:szCs w:val="24"/>
    </w:rPr>
  </w:style>
  <w:style w:type="character" w:customStyle="1" w:styleId="a4">
    <w:name w:val="日期 字符"/>
    <w:basedOn w:val="a0"/>
    <w:link w:val="a3"/>
    <w:uiPriority w:val="99"/>
    <w:qFormat/>
    <w:rPr>
      <w:rFonts w:ascii="Calibri" w:eastAsia="仿宋" w:hAnsi="Calibri"/>
      <w:kern w:val="2"/>
      <w:sz w:val="24"/>
      <w:szCs w:val="24"/>
    </w:rPr>
  </w:style>
  <w:style w:type="paragraph" w:styleId="af2">
    <w:name w:val="List Paragraph"/>
    <w:basedOn w:val="a"/>
    <w:uiPriority w:val="34"/>
    <w:qFormat/>
    <w:pPr>
      <w:ind w:firstLine="420"/>
    </w:pPr>
  </w:style>
  <w:style w:type="character" w:customStyle="1" w:styleId="21">
    <w:name w:val="未处理的提及2"/>
    <w:basedOn w:val="a0"/>
    <w:uiPriority w:val="99"/>
    <w:qFormat/>
    <w:rPr>
      <w:color w:val="605E5C"/>
      <w:shd w:val="clear" w:color="auto" w:fill="E1DFDD"/>
    </w:rPr>
  </w:style>
  <w:style w:type="character" w:customStyle="1" w:styleId="a6">
    <w:name w:val="批注框文本 字符"/>
    <w:basedOn w:val="a0"/>
    <w:link w:val="a5"/>
    <w:uiPriority w:val="99"/>
    <w:qFormat/>
    <w:rPr>
      <w:rFonts w:eastAsia="宋体"/>
      <w:kern w:val="2"/>
      <w:sz w:val="18"/>
      <w:szCs w:val="18"/>
    </w:rPr>
  </w:style>
  <w:style w:type="paragraph" w:customStyle="1" w:styleId="af3">
    <w:name w:val="署名"/>
    <w:basedOn w:val="a"/>
    <w:qFormat/>
    <w:pPr>
      <w:jc w:val="right"/>
    </w:pPr>
    <w:rPr>
      <w:rFonts w:eastAsia="楷体"/>
      <w:sz w:val="18"/>
    </w:rPr>
  </w:style>
  <w:style w:type="paragraph" w:customStyle="1" w:styleId="af4">
    <w:name w:val="图片"/>
    <w:basedOn w:val="a"/>
    <w:qFormat/>
    <w:pPr>
      <w:ind w:firstLineChars="0" w:firstLine="0"/>
      <w:jc w:val="center"/>
    </w:pPr>
    <w:rPr>
      <w:rFonts w:eastAsia="楷体"/>
      <w:sz w:val="15"/>
    </w:rPr>
  </w:style>
  <w:style w:type="character" w:customStyle="1" w:styleId="10">
    <w:name w:val="标题 1 字符"/>
    <w:link w:val="1"/>
    <w:uiPriority w:val="9"/>
    <w:qFormat/>
    <w:rPr>
      <w:rFonts w:eastAsia="宋体"/>
      <w:b/>
      <w:kern w:val="44"/>
      <w:sz w:val="36"/>
    </w:rPr>
  </w:style>
  <w:style w:type="character" w:customStyle="1" w:styleId="30">
    <w:name w:val="未处理的提及3"/>
    <w:basedOn w:val="a0"/>
    <w:uiPriority w:val="99"/>
    <w:rPr>
      <w:color w:val="605E5C"/>
      <w:shd w:val="clear" w:color="auto" w:fill="E1DFDD"/>
    </w:rPr>
  </w:style>
  <w:style w:type="paragraph" w:styleId="af5">
    <w:name w:val="endnote text"/>
    <w:basedOn w:val="a"/>
    <w:link w:val="af6"/>
    <w:pPr>
      <w:snapToGrid w:val="0"/>
      <w:jc w:val="left"/>
    </w:pPr>
  </w:style>
  <w:style w:type="character" w:customStyle="1" w:styleId="af6">
    <w:name w:val="尾注文本 字符"/>
    <w:basedOn w:val="a0"/>
    <w:link w:val="af5"/>
    <w:rPr>
      <w:rFonts w:eastAsia="宋体"/>
      <w:kern w:val="2"/>
      <w:sz w:val="28"/>
      <w:szCs w:val="24"/>
    </w:rPr>
  </w:style>
  <w:style w:type="character" w:styleId="af7">
    <w:name w:val="endnote reference"/>
    <w:basedOn w:val="a0"/>
    <w:rPr>
      <w:vertAlign w:val="superscript"/>
    </w:rPr>
  </w:style>
  <w:style w:type="character" w:customStyle="1" w:styleId="4">
    <w:name w:val="未处理的提及4"/>
    <w:basedOn w:val="a0"/>
    <w:uiPriority w:val="99"/>
    <w:rPr>
      <w:color w:val="605E5C"/>
      <w:shd w:val="clear" w:color="auto" w:fill="E1DFDD"/>
    </w:rPr>
  </w:style>
  <w:style w:type="character" w:customStyle="1" w:styleId="5">
    <w:name w:val="未处理的提及5"/>
    <w:basedOn w:val="a0"/>
    <w:uiPriority w:val="99"/>
    <w:rPr>
      <w:color w:val="605E5C"/>
      <w:shd w:val="clear" w:color="auto" w:fill="E1DFDD"/>
    </w:rPr>
  </w:style>
  <w:style w:type="paragraph" w:styleId="af8">
    <w:name w:val="Normal (Web)"/>
    <w:basedOn w:val="a"/>
    <w:uiPriority w:val="99"/>
    <w:qFormat/>
    <w:pPr>
      <w:widowControl/>
      <w:spacing w:before="100" w:beforeAutospacing="1" w:after="100" w:afterAutospacing="1" w:line="240" w:lineRule="auto"/>
      <w:ind w:firstLineChars="0" w:firstLine="0"/>
      <w:jc w:val="left"/>
    </w:pPr>
    <w:rPr>
      <w:rFonts w:ascii="宋体" w:hAnsi="宋体"/>
      <w:kern w:val="0"/>
      <w:sz w:val="24"/>
    </w:rPr>
  </w:style>
  <w:style w:type="character" w:styleId="af9">
    <w:name w:val="Emphasis"/>
    <w:basedOn w:val="a0"/>
    <w:uiPriority w:val="20"/>
    <w:qFormat/>
    <w:rPr>
      <w:i/>
      <w:iCs/>
    </w:rPr>
  </w:style>
  <w:style w:type="character" w:styleId="afa">
    <w:name w:val="Strong"/>
    <w:basedOn w:val="a0"/>
    <w:uiPriority w:val="22"/>
    <w:qFormat/>
    <w:rPr>
      <w:b/>
      <w:bCs/>
    </w:rPr>
  </w:style>
  <w:style w:type="character" w:styleId="afb">
    <w:name w:val="annotation reference"/>
    <w:basedOn w:val="a0"/>
    <w:uiPriority w:val="99"/>
    <w:rPr>
      <w:sz w:val="21"/>
      <w:szCs w:val="21"/>
    </w:rPr>
  </w:style>
  <w:style w:type="paragraph" w:styleId="afc">
    <w:name w:val="annotation text"/>
    <w:basedOn w:val="a"/>
    <w:link w:val="afd"/>
    <w:uiPriority w:val="99"/>
    <w:pPr>
      <w:spacing w:line="240" w:lineRule="auto"/>
      <w:ind w:firstLineChars="0" w:firstLine="0"/>
      <w:jc w:val="left"/>
    </w:pPr>
    <w:rPr>
      <w:rFonts w:cs="Arial"/>
      <w:sz w:val="21"/>
      <w:szCs w:val="22"/>
    </w:rPr>
  </w:style>
  <w:style w:type="character" w:customStyle="1" w:styleId="afd">
    <w:name w:val="批注文字 字符"/>
    <w:basedOn w:val="a0"/>
    <w:link w:val="afc"/>
    <w:uiPriority w:val="99"/>
    <w:rPr>
      <w:rFonts w:cs="Arial"/>
      <w:kern w:val="2"/>
      <w:sz w:val="21"/>
      <w:szCs w:val="22"/>
    </w:rPr>
  </w:style>
  <w:style w:type="character" w:customStyle="1" w:styleId="6">
    <w:name w:val="未处理的提及6"/>
    <w:basedOn w:val="a0"/>
    <w:uiPriority w:val="99"/>
    <w:rPr>
      <w:color w:val="605E5C"/>
      <w:shd w:val="clear" w:color="auto" w:fill="E1DFDD"/>
    </w:rPr>
  </w:style>
  <w:style w:type="character" w:customStyle="1" w:styleId="fontstyle01">
    <w:name w:val="fontstyle01"/>
    <w:basedOn w:val="a0"/>
    <w:qFormat/>
    <w:rPr>
      <w:rFonts w:ascii="MinionPro-Regular" w:hAnsi="MinionPro-Regular" w:hint="default"/>
      <w:b w:val="0"/>
      <w:bCs w:val="0"/>
      <w:i w:val="0"/>
      <w:iCs w:val="0"/>
      <w:color w:val="CD171A"/>
      <w:sz w:val="60"/>
      <w:szCs w:val="60"/>
    </w:rPr>
  </w:style>
  <w:style w:type="character" w:customStyle="1" w:styleId="7">
    <w:name w:val="未处理的提及7"/>
    <w:basedOn w:val="a0"/>
    <w:uiPriority w:val="99"/>
    <w:rPr>
      <w:color w:val="605E5C"/>
      <w:shd w:val="clear" w:color="auto" w:fill="E1DFDD"/>
    </w:rPr>
  </w:style>
  <w:style w:type="character" w:customStyle="1" w:styleId="8">
    <w:name w:val="未处理的提及8"/>
    <w:basedOn w:val="a0"/>
    <w:uiPriority w:val="99"/>
    <w:rPr>
      <w:color w:val="605E5C"/>
      <w:shd w:val="clear" w:color="auto" w:fill="E1DFDD"/>
    </w:rPr>
  </w:style>
  <w:style w:type="character" w:customStyle="1" w:styleId="9">
    <w:name w:val="未处理的提及9"/>
    <w:basedOn w:val="a0"/>
    <w:uiPriority w:val="99"/>
    <w:rPr>
      <w:color w:val="605E5C"/>
      <w:shd w:val="clear" w:color="auto" w:fill="E1DFDD"/>
    </w:rPr>
  </w:style>
  <w:style w:type="character" w:customStyle="1" w:styleId="100">
    <w:name w:val="未处理的提及10"/>
    <w:basedOn w:val="a0"/>
    <w:uiPriority w:val="99"/>
    <w:rPr>
      <w:color w:val="605E5C"/>
      <w:shd w:val="clear" w:color="auto" w:fill="E1DFDD"/>
    </w:rPr>
  </w:style>
  <w:style w:type="character" w:customStyle="1" w:styleId="110">
    <w:name w:val="未处理的提及11"/>
    <w:basedOn w:val="a0"/>
    <w:uiPriority w:val="99"/>
    <w:rPr>
      <w:color w:val="605E5C"/>
      <w:shd w:val="clear" w:color="auto" w:fill="E1DFDD"/>
    </w:rPr>
  </w:style>
  <w:style w:type="character" w:customStyle="1" w:styleId="fontstyle21">
    <w:name w:val="fontstyle21"/>
    <w:basedOn w:val="a0"/>
    <w:rPr>
      <w:rFonts w:ascii="Calibri" w:hAnsi="Calibri" w:cs="Calibri" w:hint="default"/>
      <w:color w:val="000000"/>
      <w:sz w:val="22"/>
      <w:szCs w:val="22"/>
    </w:rPr>
  </w:style>
  <w:style w:type="paragraph" w:styleId="afe">
    <w:name w:val="Subtitle"/>
    <w:basedOn w:val="a"/>
    <w:next w:val="a"/>
    <w:link w:val="aff"/>
    <w:uiPriority w:val="11"/>
    <w:qFormat/>
    <w:pPr>
      <w:spacing w:before="240" w:after="60" w:line="312" w:lineRule="auto"/>
      <w:ind w:firstLineChars="0" w:firstLine="0"/>
      <w:jc w:val="center"/>
      <w:outlineLvl w:val="1"/>
    </w:pPr>
    <w:rPr>
      <w:rFonts w:ascii="Cambria" w:hAnsi="Cambria"/>
      <w:b/>
      <w:bCs/>
      <w:kern w:val="28"/>
      <w:sz w:val="32"/>
      <w:szCs w:val="32"/>
    </w:rPr>
  </w:style>
  <w:style w:type="character" w:customStyle="1" w:styleId="aff">
    <w:name w:val="副标题 字符"/>
    <w:basedOn w:val="a0"/>
    <w:link w:val="afe"/>
    <w:uiPriority w:val="11"/>
    <w:rPr>
      <w:rFonts w:ascii="Cambria" w:hAnsi="Cambria" w:cs="宋体"/>
      <w:b/>
      <w:bCs/>
      <w:kern w:val="28"/>
      <w:sz w:val="32"/>
      <w:szCs w:val="32"/>
    </w:rPr>
  </w:style>
  <w:style w:type="paragraph" w:styleId="aff0">
    <w:name w:val="Revision"/>
    <w:uiPriority w:val="99"/>
    <w:rPr>
      <w:kern w:val="2"/>
      <w:sz w:val="21"/>
      <w:szCs w:val="22"/>
    </w:rPr>
  </w:style>
  <w:style w:type="character" w:customStyle="1" w:styleId="12">
    <w:name w:val="未处理的提及12"/>
    <w:basedOn w:val="a0"/>
    <w:uiPriority w:val="99"/>
    <w:rPr>
      <w:color w:val="605E5C"/>
      <w:shd w:val="clear" w:color="auto" w:fill="E1DFDD"/>
    </w:rPr>
  </w:style>
  <w:style w:type="character" w:customStyle="1" w:styleId="13">
    <w:name w:val="未处理的提及13"/>
    <w:basedOn w:val="a0"/>
    <w:uiPriority w:val="99"/>
    <w:rPr>
      <w:color w:val="605E5C"/>
      <w:shd w:val="clear" w:color="auto" w:fill="E1DFDD"/>
    </w:rPr>
  </w:style>
  <w:style w:type="character" w:customStyle="1" w:styleId="14">
    <w:name w:val="未处理的提及14"/>
    <w:basedOn w:val="a0"/>
    <w:uiPriority w:val="99"/>
    <w:rPr>
      <w:color w:val="605E5C"/>
      <w:shd w:val="clear" w:color="auto" w:fill="E1DFDD"/>
    </w:rPr>
  </w:style>
  <w:style w:type="character" w:customStyle="1" w:styleId="15">
    <w:name w:val="未处理的提及15"/>
    <w:basedOn w:val="a0"/>
    <w:uiPriority w:val="99"/>
    <w:rPr>
      <w:color w:val="605E5C"/>
      <w:shd w:val="clear" w:color="auto" w:fill="E1DFDD"/>
    </w:rPr>
  </w:style>
  <w:style w:type="character" w:customStyle="1" w:styleId="16">
    <w:name w:val="未处理的提及16"/>
    <w:basedOn w:val="a0"/>
    <w:uiPriority w:val="99"/>
    <w:rPr>
      <w:color w:val="605E5C"/>
      <w:shd w:val="clear" w:color="auto" w:fill="E1DFDD"/>
    </w:rPr>
  </w:style>
  <w:style w:type="character" w:customStyle="1" w:styleId="20">
    <w:name w:val="标题 2 字符"/>
    <w:basedOn w:val="a0"/>
    <w:link w:val="2"/>
    <w:uiPriority w:val="9"/>
    <w:rPr>
      <w:rFonts w:ascii="Arial" w:eastAsia="黑体" w:hAnsi="Arial"/>
      <w:b/>
      <w:kern w:val="2"/>
      <w:sz w:val="30"/>
      <w:szCs w:val="24"/>
    </w:rPr>
  </w:style>
  <w:style w:type="character" w:customStyle="1" w:styleId="aa">
    <w:name w:val="页眉 字符"/>
    <w:basedOn w:val="a0"/>
    <w:link w:val="a9"/>
    <w:uiPriority w:val="99"/>
    <w:rPr>
      <w:kern w:val="2"/>
      <w:sz w:val="18"/>
      <w:szCs w:val="24"/>
    </w:rPr>
  </w:style>
  <w:style w:type="character" w:customStyle="1" w:styleId="17">
    <w:name w:val="未处理的提及17"/>
    <w:basedOn w:val="a0"/>
    <w:uiPriority w:val="99"/>
    <w:semiHidden/>
    <w:unhideWhenUsed/>
    <w:rsid w:val="00750A45"/>
    <w:rPr>
      <w:color w:val="605E5C"/>
      <w:shd w:val="clear" w:color="auto" w:fill="E1DFDD"/>
    </w:rPr>
  </w:style>
  <w:style w:type="character" w:customStyle="1" w:styleId="18">
    <w:name w:val="未处理的提及18"/>
    <w:basedOn w:val="a0"/>
    <w:uiPriority w:val="99"/>
    <w:semiHidden/>
    <w:unhideWhenUsed/>
    <w:rsid w:val="00451AB2"/>
    <w:rPr>
      <w:color w:val="605E5C"/>
      <w:shd w:val="clear" w:color="auto" w:fill="E1DFDD"/>
    </w:rPr>
  </w:style>
  <w:style w:type="paragraph" w:styleId="TOC1">
    <w:name w:val="toc 1"/>
    <w:basedOn w:val="a"/>
    <w:next w:val="a"/>
    <w:autoRedefine/>
    <w:uiPriority w:val="39"/>
    <w:unhideWhenUsed/>
    <w:rsid w:val="00DF136F"/>
    <w:pPr>
      <w:tabs>
        <w:tab w:val="right" w:leader="dot" w:pos="8148"/>
      </w:tabs>
      <w:ind w:leftChars="100" w:left="280" w:firstLineChars="0" w:firstLine="0"/>
    </w:pPr>
    <w:rPr>
      <w:rFonts w:ascii="黑体" w:eastAsia="黑体" w:hAnsi="黑体"/>
      <w:noProof/>
      <w:w w:val="70"/>
      <w:sz w:val="32"/>
      <w:szCs w:val="32"/>
    </w:rPr>
  </w:style>
  <w:style w:type="character" w:customStyle="1" w:styleId="19">
    <w:name w:val="未处理的提及19"/>
    <w:basedOn w:val="a0"/>
    <w:uiPriority w:val="99"/>
    <w:semiHidden/>
    <w:unhideWhenUsed/>
    <w:rsid w:val="00EC3EDB"/>
    <w:rPr>
      <w:color w:val="605E5C"/>
      <w:shd w:val="clear" w:color="auto" w:fill="E1DFDD"/>
    </w:rPr>
  </w:style>
  <w:style w:type="character" w:customStyle="1" w:styleId="200">
    <w:name w:val="未处理的提及20"/>
    <w:basedOn w:val="a0"/>
    <w:uiPriority w:val="99"/>
    <w:semiHidden/>
    <w:unhideWhenUsed/>
    <w:rsid w:val="001F6930"/>
    <w:rPr>
      <w:color w:val="605E5C"/>
      <w:shd w:val="clear" w:color="auto" w:fill="E1DFDD"/>
    </w:rPr>
  </w:style>
  <w:style w:type="character" w:customStyle="1" w:styleId="210">
    <w:name w:val="未处理的提及21"/>
    <w:basedOn w:val="a0"/>
    <w:uiPriority w:val="99"/>
    <w:semiHidden/>
    <w:unhideWhenUsed/>
    <w:rsid w:val="003E43EE"/>
    <w:rPr>
      <w:color w:val="605E5C"/>
      <w:shd w:val="clear" w:color="auto" w:fill="E1DFDD"/>
    </w:rPr>
  </w:style>
  <w:style w:type="character" w:customStyle="1" w:styleId="22">
    <w:name w:val="未处理的提及22"/>
    <w:basedOn w:val="a0"/>
    <w:uiPriority w:val="99"/>
    <w:semiHidden/>
    <w:unhideWhenUsed/>
    <w:rsid w:val="00FF5789"/>
    <w:rPr>
      <w:color w:val="605E5C"/>
      <w:shd w:val="clear" w:color="auto" w:fill="E1DFDD"/>
    </w:rPr>
  </w:style>
  <w:style w:type="character" w:customStyle="1" w:styleId="23">
    <w:name w:val="未处理的提及23"/>
    <w:basedOn w:val="a0"/>
    <w:uiPriority w:val="99"/>
    <w:semiHidden/>
    <w:unhideWhenUsed/>
    <w:rsid w:val="00F80F0B"/>
    <w:rPr>
      <w:color w:val="605E5C"/>
      <w:shd w:val="clear" w:color="auto" w:fill="E1DFDD"/>
    </w:rPr>
  </w:style>
  <w:style w:type="character" w:customStyle="1" w:styleId="24">
    <w:name w:val="未处理的提及24"/>
    <w:basedOn w:val="a0"/>
    <w:uiPriority w:val="99"/>
    <w:semiHidden/>
    <w:unhideWhenUsed/>
    <w:rsid w:val="00F54A8F"/>
    <w:rPr>
      <w:color w:val="605E5C"/>
      <w:shd w:val="clear" w:color="auto" w:fill="E1DFDD"/>
    </w:rPr>
  </w:style>
  <w:style w:type="character" w:styleId="aff1">
    <w:name w:val="Unresolved Mention"/>
    <w:basedOn w:val="a0"/>
    <w:uiPriority w:val="99"/>
    <w:semiHidden/>
    <w:unhideWhenUsed/>
    <w:rsid w:val="001F51DE"/>
    <w:rPr>
      <w:color w:val="605E5C"/>
      <w:shd w:val="clear" w:color="auto" w:fill="E1DFDD"/>
    </w:rPr>
  </w:style>
  <w:style w:type="paragraph" w:styleId="aff2">
    <w:name w:val="annotation subject"/>
    <w:basedOn w:val="afc"/>
    <w:next w:val="afc"/>
    <w:link w:val="aff3"/>
    <w:uiPriority w:val="99"/>
    <w:semiHidden/>
    <w:unhideWhenUsed/>
    <w:rsid w:val="006A0630"/>
    <w:pPr>
      <w:spacing w:line="288" w:lineRule="auto"/>
      <w:ind w:firstLineChars="200" w:firstLine="723"/>
    </w:pPr>
    <w:rPr>
      <w:rFonts w:cs="宋体"/>
      <w:b/>
      <w:bCs/>
      <w:sz w:val="28"/>
      <w:szCs w:val="24"/>
    </w:rPr>
  </w:style>
  <w:style w:type="character" w:customStyle="1" w:styleId="aff3">
    <w:name w:val="批注主题 字符"/>
    <w:basedOn w:val="afd"/>
    <w:link w:val="aff2"/>
    <w:uiPriority w:val="99"/>
    <w:semiHidden/>
    <w:rsid w:val="006A0630"/>
    <w:rPr>
      <w:rFonts w:cs="Arial"/>
      <w:b/>
      <w:bCs/>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49019">
      <w:bodyDiv w:val="1"/>
      <w:marLeft w:val="0"/>
      <w:marRight w:val="0"/>
      <w:marTop w:val="0"/>
      <w:marBottom w:val="0"/>
      <w:divBdr>
        <w:top w:val="none" w:sz="0" w:space="0" w:color="auto"/>
        <w:left w:val="none" w:sz="0" w:space="0" w:color="auto"/>
        <w:bottom w:val="none" w:sz="0" w:space="0" w:color="auto"/>
        <w:right w:val="none" w:sz="0" w:space="0" w:color="auto"/>
      </w:divBdr>
    </w:div>
    <w:div w:id="690454299">
      <w:bodyDiv w:val="1"/>
      <w:marLeft w:val="0"/>
      <w:marRight w:val="0"/>
      <w:marTop w:val="0"/>
      <w:marBottom w:val="0"/>
      <w:divBdr>
        <w:top w:val="none" w:sz="0" w:space="0" w:color="auto"/>
        <w:left w:val="none" w:sz="0" w:space="0" w:color="auto"/>
        <w:bottom w:val="none" w:sz="0" w:space="0" w:color="auto"/>
        <w:right w:val="none" w:sz="0" w:space="0" w:color="auto"/>
      </w:divBdr>
    </w:div>
    <w:div w:id="858851764">
      <w:bodyDiv w:val="1"/>
      <w:marLeft w:val="0"/>
      <w:marRight w:val="0"/>
      <w:marTop w:val="0"/>
      <w:marBottom w:val="0"/>
      <w:divBdr>
        <w:top w:val="none" w:sz="0" w:space="0" w:color="auto"/>
        <w:left w:val="none" w:sz="0" w:space="0" w:color="auto"/>
        <w:bottom w:val="none" w:sz="0" w:space="0" w:color="auto"/>
        <w:right w:val="none" w:sz="0" w:space="0" w:color="auto"/>
      </w:divBdr>
    </w:div>
    <w:div w:id="1120143778">
      <w:bodyDiv w:val="1"/>
      <w:marLeft w:val="0"/>
      <w:marRight w:val="0"/>
      <w:marTop w:val="0"/>
      <w:marBottom w:val="0"/>
      <w:divBdr>
        <w:top w:val="none" w:sz="0" w:space="0" w:color="auto"/>
        <w:left w:val="none" w:sz="0" w:space="0" w:color="auto"/>
        <w:bottom w:val="none" w:sz="0" w:space="0" w:color="auto"/>
        <w:right w:val="none" w:sz="0" w:space="0" w:color="auto"/>
      </w:divBdr>
    </w:div>
    <w:div w:id="1361980070">
      <w:bodyDiv w:val="1"/>
      <w:marLeft w:val="0"/>
      <w:marRight w:val="0"/>
      <w:marTop w:val="0"/>
      <w:marBottom w:val="0"/>
      <w:divBdr>
        <w:top w:val="none" w:sz="0" w:space="0" w:color="auto"/>
        <w:left w:val="none" w:sz="0" w:space="0" w:color="auto"/>
        <w:bottom w:val="none" w:sz="0" w:space="0" w:color="auto"/>
        <w:right w:val="none" w:sz="0" w:space="0" w:color="auto"/>
      </w:divBdr>
    </w:div>
    <w:div w:id="1913079974">
      <w:bodyDiv w:val="1"/>
      <w:marLeft w:val="0"/>
      <w:marRight w:val="0"/>
      <w:marTop w:val="0"/>
      <w:marBottom w:val="0"/>
      <w:divBdr>
        <w:top w:val="none" w:sz="0" w:space="0" w:color="auto"/>
        <w:left w:val="none" w:sz="0" w:space="0" w:color="auto"/>
        <w:bottom w:val="none" w:sz="0" w:space="0" w:color="auto"/>
        <w:right w:val="none" w:sz="0" w:space="0" w:color="auto"/>
      </w:divBdr>
    </w:div>
    <w:div w:id="20558845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peoplesdispatch.org/2023/04/07/finland-becomes-31st-nato-member-russia-warns-of-escalation/" TargetMode="Externa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loud.seatable.cn/dtable/forms/ff203a21-e739-4321-bb63-3d9665873695/" TargetMode="External"/><Relationship Id="rId24" Type="http://schemas.openxmlformats.org/officeDocument/2006/relationships/footer" Target="footer4.xml"/><Relationship Id="rId32"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mlpd.de/english/2022/the-ukraine-war-and-the-open-crisis-of-the-imperialist-world-system"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2051"/>
    <customShpInfo spid="_x0000_s1044"/>
    <customShpInfo spid="_x0000_s1041"/>
    <customShpInfo spid="_x0000_s1029"/>
    <customShpInfo spid="_x0000_s1042"/>
    <customShpInfo spid="_x0000_s1043"/>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C3337B2-FB70-41EC-9D54-20C8C6359A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8149</TotalTime>
  <Pages>1</Pages>
  <Words>2058</Words>
  <Characters>11733</Characters>
  <Application>Microsoft Office Word</Application>
  <DocSecurity>0</DocSecurity>
  <Lines>97</Lines>
  <Paragraphs>27</Paragraphs>
  <ScaleCrop>false</ScaleCrop>
  <Company>china</Company>
  <LinksUpToDate>false</LinksUpToDate>
  <CharactersWithSpaces>13764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13262</dc:creator>
  <cp:lastModifiedBy>wangbin</cp:lastModifiedBy>
  <cp:revision>766</cp:revision>
  <cp:lastPrinted>2023-07-09T00:59:00Z</cp:lastPrinted>
  <dcterms:created xsi:type="dcterms:W3CDTF">2022-02-02T11:50:00Z</dcterms:created>
  <dcterms:modified xsi:type="dcterms:W3CDTF">2023-07-09T01:04:00Z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d87717b97ae244ec9fea99b82fb6017b</vt:lpwstr>
  </property>
</Properties>
</file>