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FB074" w14:textId="77777777" w:rsidR="00E35B04" w:rsidRDefault="00E35B04">
      <w:pPr>
        <w:widowControl/>
        <w:ind w:firstLineChars="300" w:firstLine="840"/>
        <w:jc w:val="left"/>
        <w:rPr>
          <w:rFonts w:ascii="黑体" w:eastAsia="黑体" w:hAnsi="黑体"/>
          <w:szCs w:val="28"/>
        </w:rPr>
      </w:pPr>
    </w:p>
    <w:p w14:paraId="43F116A0" w14:textId="77777777" w:rsidR="00E35B04" w:rsidRDefault="00000000">
      <w:pPr>
        <w:widowControl/>
        <w:ind w:firstLineChars="0" w:firstLine="0"/>
        <w:jc w:val="center"/>
        <w:rPr>
          <w:rFonts w:ascii="黑体" w:eastAsia="黑体" w:hAnsi="黑体"/>
          <w:szCs w:val="28"/>
        </w:rPr>
      </w:pPr>
      <w:r>
        <w:rPr>
          <w:rFonts w:ascii="黑体" w:eastAsia="黑体" w:hAnsi="黑体"/>
          <w:noProof/>
          <w:szCs w:val="28"/>
        </w:rPr>
        <w:drawing>
          <wp:inline distT="0" distB="0" distL="0" distR="0" wp14:anchorId="4528307B" wp14:editId="31D8C796">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12FDD2B7" w14:textId="77777777" w:rsidR="00E35B04" w:rsidRDefault="00000000">
      <w:pPr>
        <w:widowControl/>
        <w:ind w:firstLineChars="0" w:firstLine="0"/>
        <w:jc w:val="center"/>
        <w:rPr>
          <w:rFonts w:ascii="MS Reference Sans Serif" w:eastAsia="Microsoft YaHei UI" w:hAnsi="MS Reference Sans Serif" w:cs="Times New Roman"/>
          <w:noProof/>
          <w:color w:val="FFFFFF"/>
          <w:sz w:val="32"/>
          <w:szCs w:val="32"/>
        </w:rPr>
      </w:pPr>
      <w:r>
        <w:rPr>
          <w:rFonts w:ascii="MS Reference Sans Serif" w:eastAsia="Microsoft YaHei UI" w:hAnsi="MS Reference Sans Serif" w:cs="Times New Roman"/>
          <w:noProof/>
          <w:color w:val="FFFFFF"/>
          <w:sz w:val="32"/>
          <w:szCs w:val="32"/>
          <w:highlight w:val="red"/>
        </w:rPr>
        <w:t>International Red Newsletter</w:t>
      </w:r>
    </w:p>
    <w:p w14:paraId="2E89811C" w14:textId="77777777" w:rsidR="00E35B04" w:rsidRDefault="00E35B04">
      <w:pPr>
        <w:widowControl/>
        <w:ind w:firstLine="560"/>
        <w:jc w:val="left"/>
        <w:rPr>
          <w:rFonts w:ascii="黑体" w:eastAsia="黑体" w:hAnsi="黑体"/>
          <w:szCs w:val="28"/>
        </w:rPr>
      </w:pPr>
    </w:p>
    <w:p w14:paraId="6C2AE5B6" w14:textId="77777777" w:rsidR="00E35B04" w:rsidRDefault="00000000" w:rsidP="00AA451F">
      <w:pPr>
        <w:widowControl/>
        <w:ind w:firstLine="560"/>
        <w:jc w:val="left"/>
        <w:rPr>
          <w:rFonts w:ascii="黑体" w:eastAsia="黑体" w:hAnsi="黑体"/>
          <w:szCs w:val="28"/>
        </w:rPr>
      </w:pPr>
      <w:r>
        <w:rPr>
          <w:rFonts w:ascii="黑体" w:eastAsia="黑体" w:hAnsi="黑体" w:hint="eastAsia"/>
          <w:szCs w:val="28"/>
        </w:rPr>
        <w:t>（P</w:t>
      </w:r>
      <w:r>
        <w:rPr>
          <w:rFonts w:ascii="黑体" w:eastAsia="黑体" w:hAnsi="黑体"/>
          <w:szCs w:val="28"/>
        </w:rPr>
        <w:t>01</w:t>
      </w:r>
      <w:r>
        <w:rPr>
          <w:rFonts w:ascii="黑体" w:eastAsia="黑体" w:hAnsi="黑体" w:hint="eastAsia"/>
          <w:szCs w:val="28"/>
        </w:rPr>
        <w:t>）土耳其共产党关于苏联成立100周年的发言</w:t>
      </w:r>
    </w:p>
    <w:p w14:paraId="44BB6F74" w14:textId="77777777" w:rsidR="00E35B04" w:rsidRDefault="00000000" w:rsidP="00AA451F">
      <w:pPr>
        <w:widowControl/>
        <w:ind w:firstLine="560"/>
        <w:jc w:val="left"/>
        <w:rPr>
          <w:rFonts w:ascii="黑体" w:eastAsia="黑体" w:hAnsi="黑体"/>
          <w:szCs w:val="28"/>
        </w:rPr>
      </w:pPr>
      <w:r>
        <w:rPr>
          <w:rFonts w:ascii="黑体" w:eastAsia="黑体" w:hAnsi="黑体" w:hint="eastAsia"/>
          <w:szCs w:val="28"/>
        </w:rPr>
        <w:t>（P</w:t>
      </w:r>
      <w:r>
        <w:rPr>
          <w:rFonts w:ascii="黑体" w:eastAsia="黑体" w:hAnsi="黑体"/>
          <w:szCs w:val="28"/>
        </w:rPr>
        <w:t>07</w:t>
      </w:r>
      <w:r>
        <w:rPr>
          <w:rFonts w:ascii="黑体" w:eastAsia="黑体" w:hAnsi="黑体" w:hint="eastAsia"/>
          <w:szCs w:val="28"/>
        </w:rPr>
        <w:t>）菲律宾共产党和新人民军的实力状况（2021年）</w:t>
      </w:r>
    </w:p>
    <w:p w14:paraId="65AF8430" w14:textId="77777777" w:rsidR="00E35B04" w:rsidRDefault="00000000" w:rsidP="00AA451F">
      <w:pPr>
        <w:widowControl/>
        <w:ind w:firstLine="560"/>
        <w:jc w:val="left"/>
        <w:rPr>
          <w:rFonts w:ascii="黑体" w:eastAsia="黑体" w:hAnsi="黑体"/>
          <w:szCs w:val="28"/>
        </w:rPr>
      </w:pPr>
      <w:r>
        <w:rPr>
          <w:rFonts w:ascii="黑体" w:eastAsia="黑体" w:hAnsi="黑体" w:hint="eastAsia"/>
          <w:szCs w:val="28"/>
        </w:rPr>
        <w:t>（P</w:t>
      </w:r>
      <w:r>
        <w:rPr>
          <w:rFonts w:ascii="黑体" w:eastAsia="黑体" w:hAnsi="黑体"/>
          <w:szCs w:val="28"/>
        </w:rPr>
        <w:t>10</w:t>
      </w:r>
      <w:r>
        <w:rPr>
          <w:rFonts w:ascii="黑体" w:eastAsia="黑体" w:hAnsi="黑体" w:hint="eastAsia"/>
          <w:szCs w:val="28"/>
        </w:rPr>
        <w:t>）菲律宾新人民军2022年在吕宋岛北部的战术进攻</w:t>
      </w:r>
    </w:p>
    <w:p w14:paraId="196F177B" w14:textId="77777777" w:rsidR="00E35B04" w:rsidRDefault="00000000" w:rsidP="00AA451F">
      <w:pPr>
        <w:widowControl/>
        <w:ind w:leftChars="200" w:left="1540" w:hangingChars="350" w:hanging="980"/>
        <w:jc w:val="left"/>
        <w:rPr>
          <w:rFonts w:ascii="黑体" w:eastAsia="黑体" w:hAnsi="黑体"/>
          <w:szCs w:val="28"/>
        </w:rPr>
      </w:pPr>
      <w:r>
        <w:rPr>
          <w:rFonts w:ascii="黑体" w:eastAsia="黑体" w:hAnsi="黑体" w:hint="eastAsia"/>
          <w:szCs w:val="28"/>
        </w:rPr>
        <w:t>（P</w:t>
      </w:r>
      <w:r>
        <w:rPr>
          <w:rFonts w:ascii="黑体" w:eastAsia="黑体" w:hAnsi="黑体"/>
          <w:szCs w:val="28"/>
        </w:rPr>
        <w:t>16</w:t>
      </w:r>
      <w:r>
        <w:rPr>
          <w:rFonts w:ascii="黑体" w:eastAsia="黑体" w:hAnsi="黑体" w:hint="eastAsia"/>
          <w:szCs w:val="28"/>
        </w:rPr>
        <w:t>）印共（毛）总书记访谈：印度人民战争近况</w:t>
      </w:r>
    </w:p>
    <w:p w14:paraId="55E48EB1" w14:textId="77777777" w:rsidR="00E35B04" w:rsidRDefault="00E35B04">
      <w:pPr>
        <w:widowControl/>
        <w:ind w:firstLineChars="300" w:firstLine="840"/>
        <w:jc w:val="left"/>
        <w:rPr>
          <w:rFonts w:ascii="黑体" w:eastAsia="黑体" w:hAnsi="黑体"/>
          <w:szCs w:val="28"/>
        </w:rPr>
      </w:pPr>
    </w:p>
    <w:p w14:paraId="3C43014E" w14:textId="77777777" w:rsidR="00E35B04" w:rsidRDefault="00E35B04">
      <w:pPr>
        <w:widowControl/>
        <w:ind w:firstLineChars="300" w:firstLine="840"/>
        <w:jc w:val="left"/>
        <w:rPr>
          <w:rFonts w:ascii="黑体" w:eastAsia="黑体" w:hAnsi="黑体"/>
          <w:szCs w:val="28"/>
        </w:rPr>
      </w:pPr>
    </w:p>
    <w:p w14:paraId="7195E17A" w14:textId="77777777" w:rsidR="00E35B04" w:rsidRDefault="00E35B04">
      <w:pPr>
        <w:widowControl/>
        <w:ind w:firstLineChars="300" w:firstLine="840"/>
        <w:jc w:val="left"/>
        <w:rPr>
          <w:rFonts w:ascii="黑体" w:eastAsia="黑体" w:hAnsi="黑体"/>
          <w:szCs w:val="28"/>
        </w:rPr>
      </w:pPr>
    </w:p>
    <w:p w14:paraId="1DF804DA" w14:textId="77777777" w:rsidR="00C51F87" w:rsidRDefault="00C51F87">
      <w:pPr>
        <w:widowControl/>
        <w:ind w:firstLineChars="300" w:firstLine="840"/>
        <w:jc w:val="left"/>
        <w:rPr>
          <w:rFonts w:ascii="黑体" w:eastAsia="黑体" w:hAnsi="黑体"/>
          <w:szCs w:val="28"/>
        </w:rPr>
      </w:pPr>
    </w:p>
    <w:p w14:paraId="4EDED8AA" w14:textId="77777777" w:rsidR="00E35B04" w:rsidRDefault="00E35B04">
      <w:pPr>
        <w:widowControl/>
        <w:ind w:firstLineChars="300" w:firstLine="840"/>
        <w:jc w:val="left"/>
        <w:rPr>
          <w:rFonts w:ascii="黑体" w:eastAsia="黑体" w:hAnsi="黑体"/>
          <w:szCs w:val="28"/>
        </w:rPr>
      </w:pPr>
    </w:p>
    <w:p w14:paraId="562AD7CF" w14:textId="77777777" w:rsidR="00E35B04" w:rsidRDefault="00E35B04">
      <w:pPr>
        <w:widowControl/>
        <w:ind w:firstLineChars="300" w:firstLine="840"/>
        <w:jc w:val="left"/>
        <w:rPr>
          <w:rFonts w:ascii="黑体" w:eastAsia="黑体" w:hAnsi="黑体"/>
          <w:szCs w:val="28"/>
        </w:rPr>
      </w:pPr>
    </w:p>
    <w:p w14:paraId="44A6092C" w14:textId="77777777" w:rsidR="00E35B04" w:rsidRDefault="00E35B04">
      <w:pPr>
        <w:widowControl/>
        <w:ind w:firstLineChars="300" w:firstLine="840"/>
        <w:jc w:val="left"/>
        <w:rPr>
          <w:rFonts w:ascii="黑体" w:eastAsia="黑体" w:hAnsi="黑体"/>
          <w:szCs w:val="28"/>
        </w:rPr>
      </w:pPr>
    </w:p>
    <w:p w14:paraId="30BAC92F" w14:textId="77777777" w:rsidR="00E35B04" w:rsidRDefault="00000000">
      <w:pPr>
        <w:ind w:firstLineChars="0" w:firstLine="0"/>
        <w:jc w:val="center"/>
        <w:rPr>
          <w:rFonts w:ascii="黑体" w:eastAsia="黑体" w:hAnsi="黑体" w:cs="Times New Roman"/>
          <w:szCs w:val="28"/>
        </w:rPr>
      </w:pPr>
      <w:r>
        <w:rPr>
          <w:rFonts w:ascii="黑体" w:eastAsia="黑体" w:hAnsi="黑体" w:cs="Times New Roman" w:hint="eastAsia"/>
          <w:szCs w:val="28"/>
        </w:rPr>
        <w:t>20</w:t>
      </w:r>
      <w:r>
        <w:rPr>
          <w:rFonts w:ascii="黑体" w:eastAsia="黑体" w:hAnsi="黑体" w:cs="Times New Roman"/>
          <w:szCs w:val="28"/>
        </w:rPr>
        <w:t>23</w:t>
      </w:r>
      <w:r>
        <w:rPr>
          <w:rFonts w:ascii="黑体" w:eastAsia="黑体" w:hAnsi="黑体" w:cs="Times New Roman" w:hint="eastAsia"/>
          <w:szCs w:val="28"/>
        </w:rPr>
        <w:t>年第</w:t>
      </w:r>
      <w:r>
        <w:rPr>
          <w:rFonts w:ascii="黑体" w:eastAsia="黑体" w:hAnsi="黑体" w:cs="Times New Roman"/>
          <w:szCs w:val="28"/>
        </w:rPr>
        <w:t>1</w:t>
      </w:r>
      <w:r>
        <w:rPr>
          <w:rFonts w:ascii="黑体" w:eastAsia="黑体" w:hAnsi="黑体" w:cs="Times New Roman" w:hint="eastAsia"/>
          <w:szCs w:val="28"/>
        </w:rPr>
        <w:t>期</w:t>
      </w:r>
    </w:p>
    <w:p w14:paraId="08C4CEA5" w14:textId="77777777" w:rsidR="00E35B04" w:rsidRDefault="00000000">
      <w:pPr>
        <w:ind w:firstLineChars="0" w:firstLine="0"/>
        <w:jc w:val="center"/>
        <w:rPr>
          <w:rFonts w:ascii="黑体" w:eastAsia="黑体" w:hAnsi="黑体" w:cs="Times New Roman"/>
          <w:szCs w:val="28"/>
        </w:rPr>
      </w:pPr>
      <w:r>
        <w:rPr>
          <w:rFonts w:ascii="黑体" w:eastAsia="黑体" w:hAnsi="黑体" w:cs="Times New Roman" w:hint="eastAsia"/>
          <w:szCs w:val="28"/>
        </w:rPr>
        <w:t>202</w:t>
      </w:r>
      <w:r>
        <w:rPr>
          <w:rFonts w:ascii="黑体" w:eastAsia="黑体" w:hAnsi="黑体" w:cs="Times New Roman"/>
          <w:szCs w:val="28"/>
        </w:rPr>
        <w:t>3</w:t>
      </w:r>
      <w:r>
        <w:rPr>
          <w:rFonts w:ascii="黑体" w:eastAsia="黑体" w:hAnsi="黑体" w:cs="Times New Roman" w:hint="eastAsia"/>
          <w:szCs w:val="28"/>
        </w:rPr>
        <w:t>年</w:t>
      </w:r>
      <w:r>
        <w:rPr>
          <w:rFonts w:ascii="黑体" w:eastAsia="黑体" w:hAnsi="黑体" w:cs="Times New Roman"/>
          <w:szCs w:val="28"/>
        </w:rPr>
        <w:t>1</w:t>
      </w:r>
      <w:r>
        <w:rPr>
          <w:rFonts w:ascii="黑体" w:eastAsia="黑体" w:hAnsi="黑体" w:cs="Times New Roman" w:hint="eastAsia"/>
          <w:szCs w:val="28"/>
        </w:rPr>
        <w:t>月</w:t>
      </w:r>
      <w:r w:rsidR="00C51F87">
        <w:rPr>
          <w:rFonts w:ascii="黑体" w:eastAsia="黑体" w:hAnsi="黑体" w:cs="Times New Roman"/>
          <w:szCs w:val="28"/>
        </w:rPr>
        <w:t>6</w:t>
      </w:r>
      <w:r>
        <w:rPr>
          <w:rFonts w:ascii="黑体" w:eastAsia="黑体" w:hAnsi="黑体" w:cs="Times New Roman" w:hint="eastAsia"/>
          <w:szCs w:val="28"/>
        </w:rPr>
        <w:t>日</w:t>
      </w:r>
    </w:p>
    <w:p w14:paraId="64996766" w14:textId="77777777" w:rsidR="00E35B04" w:rsidRDefault="00000000">
      <w:pPr>
        <w:spacing w:afterLines="50" w:after="156" w:line="360" w:lineRule="auto"/>
        <w:ind w:firstLineChars="0" w:firstLine="0"/>
        <w:jc w:val="center"/>
        <w:rPr>
          <w:rFonts w:ascii="黑体" w:eastAsia="黑体" w:hAnsi="黑体" w:cs="Times New Roman"/>
          <w:bCs/>
          <w:sz w:val="36"/>
          <w:szCs w:val="36"/>
        </w:rPr>
      </w:pPr>
      <w:bookmarkStart w:id="0" w:name="_Hlk95678794"/>
      <w:r>
        <w:rPr>
          <w:rFonts w:ascii="黑体" w:eastAsia="黑体" w:hAnsi="黑体" w:cs="Times New Roman" w:hint="eastAsia"/>
          <w:bCs/>
          <w:sz w:val="36"/>
          <w:szCs w:val="36"/>
        </w:rPr>
        <w:lastRenderedPageBreak/>
        <w:t>重要声明</w:t>
      </w:r>
    </w:p>
    <w:p w14:paraId="6C20935D" w14:textId="77777777" w:rsidR="00E35B04" w:rsidRDefault="00000000">
      <w:pPr>
        <w:spacing w:line="360" w:lineRule="auto"/>
        <w:ind w:firstLine="640"/>
        <w:rPr>
          <w:rFonts w:ascii="仿宋" w:eastAsia="仿宋" w:hAnsi="仿宋" w:cs="Times New Roman"/>
          <w:sz w:val="32"/>
          <w:szCs w:val="32"/>
        </w:rPr>
      </w:pPr>
      <w:r>
        <w:rPr>
          <w:rFonts w:ascii="仿宋" w:eastAsia="仿宋" w:hAnsi="仿宋" w:cs="Times New Roman" w:hint="eastAsia"/>
          <w:sz w:val="32"/>
          <w:szCs w:val="32"/>
        </w:rPr>
        <w:t>允许在互联网上转载、复制、传播本刊内容，无需授权。转载时建议注明出处：</w:t>
      </w:r>
      <w:r>
        <w:rPr>
          <w:rFonts w:ascii="MS Reference Sans Serif" w:eastAsia="仿宋" w:hAnsi="MS Reference Sans Serif" w:cs="Times New Roman"/>
          <w:color w:val="FFFFFF"/>
          <w:sz w:val="32"/>
          <w:szCs w:val="32"/>
          <w:highlight w:val="red"/>
        </w:rPr>
        <w:t>IRN.red</w:t>
      </w:r>
    </w:p>
    <w:p w14:paraId="38C23DE3" w14:textId="77777777" w:rsidR="00E35B04" w:rsidRDefault="00E35B04">
      <w:pPr>
        <w:spacing w:line="360" w:lineRule="auto"/>
        <w:ind w:firstLine="643"/>
        <w:rPr>
          <w:rFonts w:ascii="Times New Roman" w:eastAsia="仿宋" w:hAnsi="Times New Roman" w:cs="Times New Roman" w:hint="eastAsia"/>
          <w:b/>
          <w:sz w:val="32"/>
          <w:szCs w:val="32"/>
        </w:rPr>
      </w:pPr>
    </w:p>
    <w:p w14:paraId="0ECD04E9" w14:textId="77777777" w:rsidR="00E35B04" w:rsidRDefault="00000000">
      <w:pPr>
        <w:spacing w:afterLines="50" w:after="156" w:line="360" w:lineRule="auto"/>
        <w:ind w:firstLineChars="0" w:firstLine="0"/>
        <w:jc w:val="center"/>
        <w:rPr>
          <w:rFonts w:ascii="黑体" w:eastAsia="黑体" w:hAnsi="黑体" w:cs="Times New Roman"/>
          <w:bCs/>
          <w:sz w:val="36"/>
          <w:szCs w:val="36"/>
        </w:rPr>
      </w:pPr>
      <w:r>
        <w:rPr>
          <w:rFonts w:ascii="黑体" w:eastAsia="黑体" w:hAnsi="黑体" w:cs="Times New Roman"/>
          <w:bCs/>
          <w:sz w:val="36"/>
          <w:szCs w:val="36"/>
        </w:rPr>
        <w:t>订阅方式</w:t>
      </w:r>
    </w:p>
    <w:p w14:paraId="6A421125" w14:textId="77777777" w:rsidR="00E35B04" w:rsidRDefault="00000000">
      <w:pPr>
        <w:spacing w:line="360" w:lineRule="auto"/>
        <w:ind w:firstLine="640"/>
        <w:rPr>
          <w:rFonts w:ascii="仿宋" w:eastAsia="仿宋" w:hAnsi="仿宋" w:cs="Times New Roman"/>
          <w:bCs/>
          <w:sz w:val="32"/>
          <w:szCs w:val="32"/>
        </w:rPr>
      </w:pPr>
      <w:r>
        <w:rPr>
          <w:rFonts w:ascii="仿宋" w:eastAsia="仿宋" w:hAnsi="仿宋" w:cs="Times New Roman" w:hint="eastAsia"/>
          <w:bCs/>
          <w:sz w:val="32"/>
          <w:szCs w:val="32"/>
        </w:rPr>
        <w:t>以下三种方式，选择一种即可：</w:t>
      </w:r>
    </w:p>
    <w:p w14:paraId="0398A29E" w14:textId="77777777" w:rsidR="00E35B04" w:rsidRDefault="00000000">
      <w:pPr>
        <w:spacing w:line="360" w:lineRule="auto"/>
        <w:ind w:firstLine="640"/>
        <w:rPr>
          <w:rFonts w:ascii="仿宋" w:eastAsia="仿宋" w:hAnsi="仿宋" w:cs="Times New Roman"/>
          <w:bCs/>
          <w:sz w:val="32"/>
          <w:szCs w:val="32"/>
        </w:rPr>
      </w:pPr>
      <w:r>
        <w:rPr>
          <w:rFonts w:ascii="仿宋" w:eastAsia="仿宋" w:hAnsi="仿宋" w:cs="Times New Roman"/>
          <w:bCs/>
          <w:sz w:val="32"/>
          <w:szCs w:val="32"/>
        </w:rPr>
        <w:t>1.扫描二维码填写您的邮箱</w:t>
      </w:r>
    </w:p>
    <w:p w14:paraId="11A349A3" w14:textId="77777777" w:rsidR="00E35B04" w:rsidRDefault="00000000">
      <w:pPr>
        <w:spacing w:line="360" w:lineRule="auto"/>
        <w:ind w:leftChars="200" w:left="560" w:firstLine="640"/>
        <w:rPr>
          <w:rFonts w:ascii="仿宋" w:eastAsia="仿宋" w:hAnsi="仿宋" w:cs="Times New Roman"/>
          <w:sz w:val="32"/>
          <w:szCs w:val="32"/>
        </w:rPr>
      </w:pPr>
      <w:r>
        <w:rPr>
          <w:rFonts w:ascii="仿宋" w:eastAsia="仿宋" w:hAnsi="仿宋" w:cs="Times New Roman"/>
          <w:noProof/>
          <w:sz w:val="32"/>
          <w:szCs w:val="32"/>
        </w:rPr>
        <w:drawing>
          <wp:inline distT="0" distB="0" distL="0" distR="0" wp14:anchorId="646D845B" wp14:editId="587B801B">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404CBB92" w14:textId="77777777" w:rsidR="00E35B04" w:rsidRDefault="00000000">
      <w:pPr>
        <w:spacing w:line="360" w:lineRule="auto"/>
        <w:ind w:firstLine="640"/>
        <w:rPr>
          <w:rStyle w:val="af"/>
          <w:rFonts w:ascii="仿宋" w:eastAsia="仿宋" w:hAnsi="仿宋" w:cs="Times New Roman"/>
          <w:color w:val="auto"/>
          <w:sz w:val="32"/>
          <w:szCs w:val="32"/>
          <w:u w:val="none"/>
        </w:rPr>
      </w:pPr>
      <w:r>
        <w:rPr>
          <w:rStyle w:val="af"/>
          <w:rFonts w:ascii="仿宋" w:eastAsia="仿宋" w:hAnsi="仿宋" w:cs="Times New Roman"/>
          <w:color w:val="auto"/>
          <w:sz w:val="32"/>
          <w:szCs w:val="32"/>
          <w:u w:val="none"/>
        </w:rPr>
        <w:t>（如无法提交，请在空白处点击再试）</w:t>
      </w:r>
    </w:p>
    <w:p w14:paraId="5AC4A335" w14:textId="77777777" w:rsidR="00E35B04" w:rsidRDefault="00000000">
      <w:pPr>
        <w:spacing w:line="360" w:lineRule="auto"/>
        <w:ind w:firstLine="640"/>
        <w:rPr>
          <w:rFonts w:ascii="仿宋" w:eastAsia="仿宋" w:hAnsi="仿宋" w:cs="Times New Roman"/>
          <w:sz w:val="32"/>
          <w:szCs w:val="32"/>
        </w:rPr>
      </w:pPr>
      <w:r>
        <w:rPr>
          <w:rFonts w:ascii="仿宋" w:eastAsia="仿宋" w:hAnsi="仿宋" w:cs="Times New Roman"/>
          <w:sz w:val="32"/>
          <w:szCs w:val="32"/>
        </w:rPr>
        <w:t>2.进入以下链接填写您的邮箱</w:t>
      </w:r>
    </w:p>
    <w:p w14:paraId="44B619EC" w14:textId="77777777" w:rsidR="00C51F87" w:rsidRPr="00436E6B" w:rsidRDefault="00000000" w:rsidP="00C51F87">
      <w:pPr>
        <w:spacing w:line="360" w:lineRule="auto"/>
        <w:ind w:firstLine="560"/>
        <w:rPr>
          <w:rFonts w:ascii="仿宋" w:eastAsia="仿宋" w:hAnsi="仿宋" w:cs="Times New Roman"/>
          <w:bCs/>
          <w:sz w:val="32"/>
          <w:szCs w:val="32"/>
          <w:u w:val="single"/>
        </w:rPr>
      </w:pPr>
      <w:hyperlink r:id="rId11" w:history="1">
        <w:r w:rsidRPr="00436E6B">
          <w:rPr>
            <w:rFonts w:ascii="仿宋" w:eastAsia="仿宋" w:hAnsi="仿宋"/>
            <w:bCs/>
            <w:sz w:val="32"/>
            <w:szCs w:val="32"/>
            <w:u w:val="single"/>
          </w:rPr>
          <w:t>https://cloud.seatable.cn/dtable/forms/ff203a21-e739-4321-bb63-3d9665873695/</w:t>
        </w:r>
      </w:hyperlink>
    </w:p>
    <w:p w14:paraId="190D3B45" w14:textId="77777777" w:rsidR="00E35B04" w:rsidRDefault="00000000">
      <w:pPr>
        <w:spacing w:line="360" w:lineRule="auto"/>
        <w:ind w:firstLine="640"/>
        <w:rPr>
          <w:rStyle w:val="af"/>
          <w:rFonts w:ascii="仿宋" w:eastAsia="仿宋" w:hAnsi="仿宋" w:cs="Times New Roman"/>
          <w:color w:val="auto"/>
          <w:sz w:val="32"/>
          <w:szCs w:val="32"/>
          <w:u w:val="none"/>
        </w:rPr>
      </w:pPr>
      <w:r>
        <w:rPr>
          <w:rStyle w:val="af"/>
          <w:rFonts w:ascii="仿宋" w:eastAsia="仿宋" w:hAnsi="仿宋" w:cs="Times New Roman"/>
          <w:color w:val="auto"/>
          <w:sz w:val="32"/>
          <w:szCs w:val="32"/>
          <w:u w:val="none"/>
        </w:rPr>
        <w:t>3.用您的邮箱发送“订阅”至irn3000@outlook.com</w:t>
      </w:r>
    </w:p>
    <w:p w14:paraId="2BA772F3" w14:textId="77777777" w:rsidR="00E35B04" w:rsidRDefault="00000000">
      <w:pPr>
        <w:widowControl/>
        <w:spacing w:line="240" w:lineRule="auto"/>
        <w:ind w:firstLineChars="0" w:firstLine="0"/>
        <w:jc w:val="left"/>
        <w:rPr>
          <w:rStyle w:val="af"/>
          <w:rFonts w:ascii="Times New Roman" w:eastAsia="仿宋" w:hAnsi="Times New Roman" w:cs="Times New Roman"/>
          <w:color w:val="auto"/>
          <w:sz w:val="32"/>
          <w:szCs w:val="32"/>
          <w:u w:val="none"/>
        </w:rPr>
      </w:pPr>
      <w:r>
        <w:rPr>
          <w:rStyle w:val="af"/>
          <w:rFonts w:ascii="Times New Roman" w:eastAsia="仿宋" w:hAnsi="Times New Roman" w:cs="Times New Roman"/>
          <w:color w:val="auto"/>
          <w:sz w:val="32"/>
          <w:szCs w:val="32"/>
          <w:u w:val="none"/>
        </w:rPr>
        <w:br w:type="page"/>
      </w:r>
    </w:p>
    <w:p w14:paraId="51F1A68C" w14:textId="77777777" w:rsidR="00E35B04" w:rsidRDefault="00E35B04">
      <w:pPr>
        <w:spacing w:line="360" w:lineRule="auto"/>
        <w:ind w:firstLineChars="300" w:firstLine="960"/>
        <w:rPr>
          <w:rStyle w:val="af"/>
          <w:rFonts w:ascii="Times New Roman" w:eastAsia="仿宋" w:hAnsi="Times New Roman" w:cs="Times New Roman"/>
          <w:color w:val="auto"/>
          <w:sz w:val="32"/>
          <w:szCs w:val="32"/>
          <w:u w:val="none"/>
        </w:rPr>
        <w:sectPr w:rsidR="00E35B04">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14:paraId="3E8F33A2" w14:textId="77777777" w:rsidR="00E35B04" w:rsidRPr="00852202" w:rsidRDefault="00000000">
      <w:pPr>
        <w:pStyle w:val="1"/>
        <w:rPr>
          <w:rFonts w:ascii="黑体" w:eastAsia="黑体" w:hAnsi="黑体"/>
          <w:szCs w:val="36"/>
        </w:rPr>
      </w:pPr>
      <w:bookmarkStart w:id="1" w:name="_Hlk117459055"/>
      <w:bookmarkEnd w:id="0"/>
      <w:r w:rsidRPr="00852202">
        <w:rPr>
          <w:rFonts w:ascii="黑体" w:eastAsia="黑体" w:hAnsi="黑体" w:hint="eastAsia"/>
          <w:szCs w:val="36"/>
        </w:rPr>
        <w:lastRenderedPageBreak/>
        <w:t>土耳其共产党关于苏联成立100周年的发言</w:t>
      </w:r>
    </w:p>
    <w:p w14:paraId="16BCA179" w14:textId="77777777" w:rsidR="00E35B04" w:rsidRPr="00852202" w:rsidRDefault="00000000">
      <w:pPr>
        <w:ind w:firstLineChars="0" w:firstLine="0"/>
        <w:jc w:val="center"/>
      </w:pPr>
      <w:r w:rsidRPr="00852202">
        <w:rPr>
          <w:noProof/>
        </w:rPr>
        <w:drawing>
          <wp:inline distT="0" distB="0" distL="0" distR="0" wp14:anchorId="14EE7EFA" wp14:editId="1C89F744">
            <wp:extent cx="5144400" cy="2408400"/>
            <wp:effectExtent l="0" t="0" r="0" b="0"/>
            <wp:docPr id="1028" name="图片 1" descr="Contribution of TKP for the European Communist Initiative Meeting on the Centenary of the Foundation of the USS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8" cstate="print"/>
                    <a:srcRect/>
                    <a:stretch/>
                  </pic:blipFill>
                  <pic:spPr>
                    <a:xfrm>
                      <a:off x="0" y="0"/>
                      <a:ext cx="5144400" cy="2408400"/>
                    </a:xfrm>
                    <a:prstGeom prst="rect">
                      <a:avLst/>
                    </a:prstGeom>
                    <a:ln>
                      <a:noFill/>
                    </a:ln>
                  </pic:spPr>
                </pic:pic>
              </a:graphicData>
            </a:graphic>
          </wp:inline>
        </w:drawing>
      </w:r>
    </w:p>
    <w:bookmarkEnd w:id="1"/>
    <w:p w14:paraId="5D8B6DB5" w14:textId="77777777" w:rsidR="00E35B04" w:rsidRPr="00852202" w:rsidRDefault="00000000">
      <w:pPr>
        <w:spacing w:beforeLines="100" w:before="312" w:afterLines="25" w:after="78"/>
        <w:ind w:firstLine="480"/>
        <w:jc w:val="left"/>
        <w:rPr>
          <w:rFonts w:ascii="Times New Roman" w:eastAsia="仿宋" w:hAnsi="Times New Roman" w:cs="Times New Roman"/>
          <w:sz w:val="24"/>
        </w:rPr>
      </w:pPr>
      <w:r w:rsidRPr="00852202">
        <w:rPr>
          <w:rFonts w:ascii="Times New Roman" w:eastAsia="仿宋" w:hAnsi="Times New Roman" w:cs="Times New Roman"/>
          <w:sz w:val="24"/>
        </w:rPr>
        <w:t>来源：</w:t>
      </w:r>
      <w:r w:rsidRPr="00852202">
        <w:rPr>
          <w:rFonts w:ascii="Times New Roman" w:eastAsia="仿宋" w:hAnsi="Times New Roman" w:cs="Times New Roman" w:hint="eastAsia"/>
          <w:sz w:val="24"/>
        </w:rPr>
        <w:t>土耳其共产党网站</w:t>
      </w:r>
    </w:p>
    <w:p w14:paraId="48FC8EEC" w14:textId="77777777" w:rsidR="00E35B04" w:rsidRPr="00852202" w:rsidRDefault="00000000">
      <w:pPr>
        <w:spacing w:beforeLines="25" w:before="78" w:afterLines="25" w:after="78"/>
        <w:ind w:firstLine="480"/>
        <w:jc w:val="left"/>
        <w:rPr>
          <w:rFonts w:ascii="Times New Roman" w:eastAsia="仿宋" w:hAnsi="Times New Roman" w:cs="Times New Roman"/>
          <w:sz w:val="24"/>
        </w:rPr>
      </w:pPr>
      <w:r w:rsidRPr="00852202">
        <w:rPr>
          <w:rFonts w:ascii="Times New Roman" w:eastAsia="仿宋" w:hAnsi="Times New Roman" w:cs="Times New Roman"/>
          <w:sz w:val="24"/>
        </w:rPr>
        <w:t>日期：</w:t>
      </w:r>
      <w:r w:rsidRPr="00852202">
        <w:rPr>
          <w:rFonts w:ascii="Times New Roman" w:eastAsia="仿宋" w:hAnsi="Times New Roman" w:cs="Times New Roman"/>
          <w:sz w:val="24"/>
        </w:rPr>
        <w:t>2022</w:t>
      </w:r>
      <w:r w:rsidRPr="00852202">
        <w:rPr>
          <w:rFonts w:ascii="Times New Roman" w:eastAsia="仿宋" w:hAnsi="Times New Roman" w:cs="Times New Roman"/>
          <w:sz w:val="24"/>
        </w:rPr>
        <w:t>年</w:t>
      </w:r>
      <w:r w:rsidRPr="00852202">
        <w:rPr>
          <w:rFonts w:ascii="Times New Roman" w:eastAsia="仿宋" w:hAnsi="Times New Roman" w:cs="Times New Roman"/>
          <w:sz w:val="24"/>
        </w:rPr>
        <w:t>12</w:t>
      </w:r>
      <w:r w:rsidRPr="00852202">
        <w:rPr>
          <w:rFonts w:ascii="Times New Roman" w:eastAsia="仿宋" w:hAnsi="Times New Roman" w:cs="Times New Roman"/>
          <w:sz w:val="24"/>
        </w:rPr>
        <w:t>月</w:t>
      </w:r>
      <w:r w:rsidRPr="00852202">
        <w:rPr>
          <w:rFonts w:ascii="Times New Roman" w:eastAsia="仿宋" w:hAnsi="Times New Roman" w:cs="Times New Roman"/>
          <w:sz w:val="24"/>
        </w:rPr>
        <w:t>3</w:t>
      </w:r>
      <w:r w:rsidRPr="00852202">
        <w:rPr>
          <w:rFonts w:ascii="Times New Roman" w:eastAsia="仿宋" w:hAnsi="Times New Roman" w:cs="Times New Roman"/>
          <w:sz w:val="24"/>
        </w:rPr>
        <w:t>日</w:t>
      </w:r>
    </w:p>
    <w:p w14:paraId="1C03C93B" w14:textId="77777777" w:rsidR="00E35B04" w:rsidRPr="00852202" w:rsidRDefault="00000000">
      <w:pPr>
        <w:spacing w:beforeLines="25" w:before="78" w:afterLines="100" w:after="312"/>
        <w:ind w:firstLine="480"/>
        <w:jc w:val="left"/>
        <w:rPr>
          <w:rStyle w:val="af"/>
          <w:rFonts w:ascii="Times New Roman" w:hAnsi="Times New Roman" w:cs="Times New Roman"/>
          <w:color w:val="auto"/>
          <w:sz w:val="24"/>
        </w:rPr>
      </w:pPr>
      <w:bookmarkStart w:id="2" w:name="OLE_LINK1"/>
      <w:r w:rsidRPr="00852202">
        <w:rPr>
          <w:rFonts w:ascii="Times New Roman" w:eastAsia="仿宋" w:hAnsi="Times New Roman" w:cs="Times New Roman"/>
          <w:sz w:val="24"/>
        </w:rPr>
        <w:t>链接</w:t>
      </w:r>
      <w:r w:rsidRPr="00852202">
        <w:rPr>
          <w:rFonts w:ascii="Times New Roman" w:eastAsia="仿宋" w:hAnsi="Times New Roman" w:cs="Times New Roman" w:hint="eastAsia"/>
          <w:sz w:val="24"/>
        </w:rPr>
        <w:t>：</w:t>
      </w:r>
      <w:bookmarkEnd w:id="2"/>
      <w:r w:rsidRPr="00852202">
        <w:rPr>
          <w:rStyle w:val="af"/>
          <w:rFonts w:ascii="Times New Roman" w:hAnsi="Times New Roman" w:cs="Times New Roman"/>
          <w:color w:val="auto"/>
          <w:sz w:val="24"/>
        </w:rPr>
        <w:fldChar w:fldCharType="begin"/>
      </w:r>
      <w:r w:rsidRPr="00852202">
        <w:rPr>
          <w:rStyle w:val="af"/>
          <w:rFonts w:ascii="Times New Roman" w:hAnsi="Times New Roman" w:cs="Times New Roman"/>
          <w:color w:val="auto"/>
          <w:sz w:val="24"/>
        </w:rPr>
        <w:instrText xml:space="preserve"> HYPERLINK "https://www.tkp.org.tr/en/agenda/contribution-of-tkp-for-the-european-communist-initiative-meeting-on-the-centenary-of-the-foundation-of-the-ussr/" </w:instrText>
      </w:r>
      <w:r w:rsidRPr="00852202">
        <w:rPr>
          <w:rStyle w:val="af"/>
          <w:rFonts w:ascii="Times New Roman" w:hAnsi="Times New Roman" w:cs="Times New Roman"/>
          <w:color w:val="auto"/>
          <w:sz w:val="24"/>
        </w:rPr>
      </w:r>
      <w:r w:rsidRPr="00852202">
        <w:rPr>
          <w:rStyle w:val="af"/>
          <w:rFonts w:ascii="Times New Roman" w:hAnsi="Times New Roman" w:cs="Times New Roman"/>
          <w:color w:val="auto"/>
          <w:sz w:val="24"/>
        </w:rPr>
        <w:fldChar w:fldCharType="separate"/>
      </w:r>
      <w:r w:rsidRPr="00852202">
        <w:rPr>
          <w:rStyle w:val="af"/>
          <w:rFonts w:ascii="Times New Roman" w:hAnsi="Times New Roman" w:cs="Times New Roman"/>
          <w:color w:val="auto"/>
          <w:sz w:val="24"/>
        </w:rPr>
        <w:t>https://www.tkp.org.tr/en/agenda/contribution-of-tkp-for-the-european-communist-initiative-meeting-on-the-centenary-of-the-foundation-of-the-ussr/</w:t>
      </w:r>
      <w:r w:rsidRPr="00852202">
        <w:rPr>
          <w:rStyle w:val="af"/>
          <w:rFonts w:ascii="Times New Roman" w:hAnsi="Times New Roman" w:cs="Times New Roman"/>
          <w:color w:val="auto"/>
          <w:sz w:val="24"/>
        </w:rPr>
        <w:fldChar w:fldCharType="end"/>
      </w:r>
    </w:p>
    <w:p w14:paraId="584B9993" w14:textId="77777777" w:rsidR="00E35B04" w:rsidRPr="00852202" w:rsidRDefault="00000000">
      <w:pPr>
        <w:spacing w:afterLines="50" w:after="156"/>
        <w:ind w:firstLine="560"/>
        <w:jc w:val="left"/>
        <w:rPr>
          <w:rFonts w:ascii="黑体" w:eastAsia="黑体" w:hAnsi="黑体"/>
          <w:szCs w:val="28"/>
        </w:rPr>
      </w:pPr>
      <w:r w:rsidRPr="00852202">
        <w:rPr>
          <w:rFonts w:ascii="黑体" w:eastAsia="黑体" w:hAnsi="黑体" w:hint="eastAsia"/>
          <w:szCs w:val="28"/>
        </w:rPr>
        <w:t>土耳其共产党在欧洲共产党倡议关于苏联成立1</w:t>
      </w:r>
      <w:r w:rsidRPr="00852202">
        <w:rPr>
          <w:rFonts w:ascii="黑体" w:eastAsia="黑体" w:hAnsi="黑体"/>
          <w:szCs w:val="28"/>
        </w:rPr>
        <w:t>00</w:t>
      </w:r>
      <w:r w:rsidRPr="00852202">
        <w:rPr>
          <w:rFonts w:ascii="黑体" w:eastAsia="黑体" w:hAnsi="黑体" w:hint="eastAsia"/>
          <w:szCs w:val="28"/>
        </w:rPr>
        <w:t>周年的会议上的发言</w:t>
      </w:r>
    </w:p>
    <w:p w14:paraId="674F7EA2" w14:textId="77777777" w:rsidR="00E35B04" w:rsidRPr="00852202" w:rsidRDefault="00000000">
      <w:pPr>
        <w:ind w:firstLine="560"/>
        <w:rPr>
          <w:rFonts w:ascii="宋体" w:hAnsi="宋体"/>
          <w:szCs w:val="28"/>
        </w:rPr>
      </w:pPr>
      <w:r w:rsidRPr="00852202">
        <w:rPr>
          <w:rFonts w:ascii="宋体" w:hAnsi="宋体" w:hint="eastAsia"/>
          <w:szCs w:val="28"/>
        </w:rPr>
        <w:t>亲爱的同志们，</w:t>
      </w:r>
    </w:p>
    <w:p w14:paraId="6FB9EBB5" w14:textId="77777777" w:rsidR="00E35B04" w:rsidRPr="00852202" w:rsidRDefault="00000000">
      <w:pPr>
        <w:ind w:firstLine="560"/>
        <w:rPr>
          <w:rFonts w:ascii="宋体" w:hAnsi="宋体"/>
          <w:szCs w:val="28"/>
        </w:rPr>
      </w:pPr>
      <w:r w:rsidRPr="00852202">
        <w:rPr>
          <w:rFonts w:ascii="宋体" w:hAnsi="宋体" w:hint="eastAsia"/>
          <w:szCs w:val="28"/>
        </w:rPr>
        <w:t>我们认为，今天在欧洲共产党倡议（</w:t>
      </w:r>
      <w:r w:rsidRPr="00852202">
        <w:rPr>
          <w:rFonts w:ascii="宋体" w:hAnsi="宋体"/>
          <w:szCs w:val="28"/>
        </w:rPr>
        <w:t>European Communist Initiative</w:t>
      </w:r>
      <w:r w:rsidRPr="00852202">
        <w:rPr>
          <w:rFonts w:ascii="宋体" w:hAnsi="宋体" w:hint="eastAsia"/>
          <w:szCs w:val="28"/>
        </w:rPr>
        <w:t>）的平台上联合起来，是一项重大的责任。让我用可以在结尾说的话来开头吧：在其成立100周年之际，苏维埃社会主义</w:t>
      </w:r>
      <w:r w:rsidRPr="00852202">
        <w:rPr>
          <w:rFonts w:ascii="宋体" w:hAnsi="宋体" w:hint="eastAsia"/>
          <w:szCs w:val="28"/>
        </w:rPr>
        <w:lastRenderedPageBreak/>
        <w:t>共和国联盟继续照亮着我们的道路。这就是事实，尽管它面对着许多反对观点，特别是在20世纪后半叶和本世纪编造出来的观点。</w:t>
      </w:r>
    </w:p>
    <w:p w14:paraId="4A947D4F" w14:textId="77777777" w:rsidR="00E35B04" w:rsidRPr="00852202" w:rsidRDefault="00000000">
      <w:pPr>
        <w:ind w:firstLine="560"/>
        <w:rPr>
          <w:rFonts w:ascii="宋体" w:hAnsi="宋体"/>
          <w:szCs w:val="28"/>
        </w:rPr>
      </w:pPr>
      <w:r w:rsidRPr="00852202">
        <w:rPr>
          <w:rFonts w:ascii="宋体" w:hAnsi="宋体" w:hint="eastAsia"/>
          <w:szCs w:val="28"/>
        </w:rPr>
        <w:t>规定着今日世界的最重要因素之一是苏联不复存在，或者更确切地说，是一个引导人类走向平等和自由的重心不复存在。这些年发生的事情能帮助我们更好地理解苏联实际上对人类的贡献。原苏联领土上的民族主义冲突成为了帝国主义竞争的棋盘，这是各民族在苏联时期曾经有过的兄弟情谊消失的结果。今天向反动恐怖主义、破坏和蒙昧主义屈服的非洲国家，向我们表明了独立、主权和国际主义这些20世纪社会主义国家所启发的思想的缺失。这些事实还包括：阿富汗向塔利班屈服；一些受人尊敬的原苏联加盟共和国被颜色革命破坏并转变为傀儡国，在无能的统治者手中成为依附于帝国主义的附庸；或者乌克兰领土上正在进行的战争……如果不考虑它们与苏联不复存在这一事实之间的联系，如何能够解释这些事态发展？让我们转而看看其他例子：一些所谓的非政府组织、基金会等试图创造关于女性社会地位的平等指数，但却没有取得任何有意义的进展，除了一些富有的——某种程度上反动的——女性担任了某些统治职位。即使在经济上最强大的国家，针对女性的暴力、堕胎权、生育权和工资不平等问题仍未解决——这与苏联已在历史舞</w:t>
      </w:r>
      <w:r w:rsidRPr="00852202">
        <w:rPr>
          <w:rFonts w:ascii="宋体" w:hAnsi="宋体" w:hint="eastAsia"/>
          <w:szCs w:val="28"/>
        </w:rPr>
        <w:lastRenderedPageBreak/>
        <w:t>台上消失的事实直接相关，这个国家曾经在性别的平等和女性的创造潜能方面做出过最大的投入。科学知识的生产被掌握在一些垄断组织手中，科学家不得不在被这些垄断组织剥削和成为简单的公职人员之间做出选择。而且，例如在新冠病毒疫情影响全世界的时期，我们却绝望地任由以私人专利“保存”疫苗的垄断组织摆布。我们岂能说这不是苏联的大众的、国际主义的“全民医疗健康”不复存在的直接后果？（当然，我们向古巴科学家和卫生工作者的成就致敬，并牢记他们树立的光辉榜样。这些榜样只是证实了我们的话，并没有阻止我们讨论为什么有数百万人死亡。）</w:t>
      </w:r>
    </w:p>
    <w:p w14:paraId="3D981199" w14:textId="77777777" w:rsidR="00E35B04" w:rsidRPr="00852202" w:rsidRDefault="00000000">
      <w:pPr>
        <w:ind w:firstLine="560"/>
        <w:rPr>
          <w:rFonts w:ascii="宋体" w:hAnsi="宋体"/>
          <w:szCs w:val="28"/>
        </w:rPr>
      </w:pPr>
      <w:r w:rsidRPr="00852202">
        <w:rPr>
          <w:rFonts w:ascii="宋体" w:hAnsi="宋体" w:hint="eastAsia"/>
          <w:szCs w:val="28"/>
        </w:rPr>
        <w:t>我给出的例子不应当被视为单纯的捷径。苏联在它存在的70年里，以它的具体存在和它所代表的意识形态轴心为世界留下了巨大的印记，它的敌人至今仍在试图消除这个印记。因此，作为它的朋友和追随者，我们有义务大声疾呼：苏联的印记是不容抹杀的。</w:t>
      </w:r>
    </w:p>
    <w:p w14:paraId="0DE7E284" w14:textId="77777777" w:rsidR="00E35B04" w:rsidRPr="00852202" w:rsidRDefault="00000000">
      <w:pPr>
        <w:ind w:firstLine="560"/>
        <w:rPr>
          <w:rFonts w:ascii="宋体" w:hAnsi="宋体"/>
          <w:szCs w:val="28"/>
        </w:rPr>
      </w:pPr>
      <w:r w:rsidRPr="00852202">
        <w:rPr>
          <w:rFonts w:ascii="宋体" w:hAnsi="宋体" w:hint="eastAsia"/>
          <w:szCs w:val="28"/>
        </w:rPr>
        <w:t>在当下的黑暗之中，一些年轻人能够重新认识苏联，这应该不是一种巧合。涉及苏联历史的纪录片和电影，以及描述苏联日常生活的社交媒体账号，实际上已经非常广泛地存在了。这里，我们指的不是现在资本主义俄罗斯为使自己合法化而用俄罗斯民族主义的佐料来歪曲事实的虚构故事。</w:t>
      </w:r>
    </w:p>
    <w:p w14:paraId="13E9A3D1" w14:textId="77777777" w:rsidR="00E35B04" w:rsidRPr="00852202" w:rsidRDefault="00000000">
      <w:pPr>
        <w:ind w:firstLine="560"/>
        <w:rPr>
          <w:rFonts w:ascii="宋体" w:hAnsi="宋体"/>
          <w:szCs w:val="28"/>
        </w:rPr>
      </w:pPr>
      <w:r w:rsidRPr="00852202">
        <w:rPr>
          <w:rFonts w:ascii="宋体" w:hAnsi="宋体" w:hint="eastAsia"/>
          <w:szCs w:val="28"/>
        </w:rPr>
        <w:lastRenderedPageBreak/>
        <w:t>正相反，人们对苏俄内战、农业生产集体化以及第二次世界大战等许多困难时期发生的事情越来越感到好奇。美国、欧洲和土耳其的年轻人，尤其是30岁以下的人，对这个甚至在他们出生之前就已消失的国家感兴趣，或者说尽管有许多反苏宣传，他们至少不敌视这个国家，其原因就在于，社会主义即使已经没有具体存在，但仍然充满希望。</w:t>
      </w:r>
    </w:p>
    <w:p w14:paraId="053E55CE" w14:textId="77777777" w:rsidR="00E35B04" w:rsidRPr="00852202" w:rsidRDefault="00000000">
      <w:pPr>
        <w:ind w:firstLine="560"/>
        <w:rPr>
          <w:rFonts w:ascii="宋体" w:hAnsi="宋体"/>
          <w:szCs w:val="28"/>
        </w:rPr>
      </w:pPr>
      <w:r w:rsidRPr="00852202">
        <w:rPr>
          <w:rFonts w:ascii="宋体" w:hAnsi="宋体" w:hint="eastAsia"/>
          <w:szCs w:val="28"/>
        </w:rPr>
        <w:t>当然，还有许多原因。苏联证明了，在资本主义世界中能够建立起社会主义，能够创造出发达而平等的社会。我们指的不仅是启蒙方向上采取的步骤，而且是整个社会达到了一定的教育水平，文化、艺术、体育活动已经遍布这个国家的广袤土地，它们不再是奢侈品或精英的需要，而是日常生活的一个普通方面。很难不去比较20世纪70年代拍摄的描述苏联日常生活的纪录片，人们所写的回忆录和书籍，苏联男男女女的照片以及他们自信的面貌；同样，也很难不为今日的</w:t>
      </w:r>
      <w:r w:rsidRPr="00852202">
        <w:rPr>
          <w:rFonts w:ascii="宋体" w:hAnsi="宋体"/>
          <w:szCs w:val="28"/>
        </w:rPr>
        <w:t>蔓藤花纹</w:t>
      </w:r>
      <w:r w:rsidRPr="00852202">
        <w:rPr>
          <w:rFonts w:ascii="宋体" w:hAnsi="宋体" w:hint="eastAsia"/>
          <w:szCs w:val="28"/>
        </w:rPr>
        <w:t>式的、庸俗的、粗鄙的世界而感到悲哀。尽管苏联已经解体30年，但在人类活动的丰富、人类思想和身体的解放方面，它仍然代表着历史上的最高水平。此外，苏联的经历中还充满了经验：如何应对社会主义建设进程中的具体困难，如何创造劳动与生产的“新人”，如何把工人组织起来，如何创造共同</w:t>
      </w:r>
      <w:r w:rsidRPr="00852202">
        <w:rPr>
          <w:rFonts w:ascii="宋体" w:hAnsi="宋体" w:hint="eastAsia"/>
          <w:szCs w:val="28"/>
        </w:rPr>
        <w:lastRenderedPageBreak/>
        <w:t>的社会纪律。其中一些经验并非广泛适用的例子，而只是短期或暂时的措施。但是除了导致解体的时期外，这些倡议都是向前迈出的非常勇敢的步骤。</w:t>
      </w:r>
      <w:r w:rsidRPr="00852202">
        <w:rPr>
          <w:rFonts w:ascii="宋体" w:hAnsi="宋体"/>
          <w:szCs w:val="28"/>
        </w:rPr>
        <w:t>苏联没有</w:t>
      </w:r>
      <w:r w:rsidRPr="00852202">
        <w:rPr>
          <w:rFonts w:ascii="宋体" w:hAnsi="宋体" w:hint="eastAsia"/>
          <w:szCs w:val="28"/>
        </w:rPr>
        <w:t>现成</w:t>
      </w:r>
      <w:r w:rsidRPr="00852202">
        <w:rPr>
          <w:rFonts w:ascii="宋体" w:hAnsi="宋体"/>
          <w:szCs w:val="28"/>
        </w:rPr>
        <w:t>的处方</w:t>
      </w:r>
      <w:r w:rsidRPr="00852202">
        <w:rPr>
          <w:rFonts w:ascii="宋体" w:hAnsi="宋体" w:hint="eastAsia"/>
          <w:szCs w:val="28"/>
        </w:rPr>
        <w:t>可用</w:t>
      </w:r>
      <w:r w:rsidRPr="00852202">
        <w:rPr>
          <w:rFonts w:ascii="宋体" w:hAnsi="宋体"/>
          <w:szCs w:val="28"/>
        </w:rPr>
        <w:t>，但它有伟大的领</w:t>
      </w:r>
      <w:r w:rsidRPr="00852202">
        <w:rPr>
          <w:rFonts w:ascii="宋体" w:hAnsi="宋体" w:hint="eastAsia"/>
          <w:szCs w:val="28"/>
        </w:rPr>
        <w:t>袖</w:t>
      </w:r>
      <w:r w:rsidRPr="00852202">
        <w:rPr>
          <w:rFonts w:ascii="宋体" w:hAnsi="宋体"/>
          <w:szCs w:val="28"/>
        </w:rPr>
        <w:t>和人民，他们以绝对的决心用革命</w:t>
      </w:r>
      <w:r w:rsidRPr="00852202">
        <w:rPr>
          <w:rFonts w:ascii="宋体" w:hAnsi="宋体" w:hint="eastAsia"/>
          <w:szCs w:val="28"/>
        </w:rPr>
        <w:t>的</w:t>
      </w:r>
      <w:r w:rsidRPr="00852202">
        <w:rPr>
          <w:rFonts w:ascii="宋体" w:hAnsi="宋体"/>
          <w:szCs w:val="28"/>
        </w:rPr>
        <w:t>方式</w:t>
      </w:r>
      <w:r w:rsidRPr="00852202">
        <w:rPr>
          <w:rFonts w:ascii="宋体" w:hAnsi="宋体" w:hint="eastAsia"/>
          <w:szCs w:val="28"/>
        </w:rPr>
        <w:t>来</w:t>
      </w:r>
      <w:r w:rsidRPr="00852202">
        <w:rPr>
          <w:rFonts w:ascii="宋体" w:hAnsi="宋体"/>
          <w:szCs w:val="28"/>
        </w:rPr>
        <w:t>解决问题</w:t>
      </w:r>
      <w:r w:rsidRPr="00852202">
        <w:rPr>
          <w:rFonts w:ascii="宋体" w:hAnsi="宋体" w:hint="eastAsia"/>
          <w:szCs w:val="28"/>
        </w:rPr>
        <w:t>，无论现在的西方自由主义者如何诋毁他们。</w:t>
      </w:r>
    </w:p>
    <w:p w14:paraId="436E8140" w14:textId="77777777" w:rsidR="00E35B04" w:rsidRPr="00852202" w:rsidRDefault="00000000">
      <w:pPr>
        <w:ind w:firstLine="560"/>
        <w:rPr>
          <w:rFonts w:ascii="宋体" w:hAnsi="宋体"/>
          <w:szCs w:val="28"/>
        </w:rPr>
      </w:pPr>
      <w:r w:rsidRPr="00852202">
        <w:rPr>
          <w:rFonts w:ascii="宋体" w:hAnsi="宋体" w:hint="eastAsia"/>
          <w:szCs w:val="28"/>
        </w:rPr>
        <w:t>最重要的是，在伟大的卫国战争时期，苏联以其所有主观和客观因素证明了社会主义相比资本主义的优越性，而它当时只是一个仅有2</w:t>
      </w:r>
      <w:r w:rsidRPr="00852202">
        <w:rPr>
          <w:rFonts w:ascii="宋体" w:hAnsi="宋体"/>
          <w:szCs w:val="28"/>
        </w:rPr>
        <w:t>0</w:t>
      </w:r>
      <w:r w:rsidRPr="00852202">
        <w:rPr>
          <w:rFonts w:ascii="宋体" w:hAnsi="宋体" w:hint="eastAsia"/>
          <w:szCs w:val="28"/>
        </w:rPr>
        <w:t>多年历史的年轻国家。此外，尽管苏联失去了数千万人民，其他所有以人民财富和繁荣为名的发展计划都不得不转向军事领域，而且还必须同饥饿、寒冷和饥荒作斗争，但苏联仍然通过流血战胜了人类的敌人。</w:t>
      </w:r>
    </w:p>
    <w:p w14:paraId="01613DAF" w14:textId="77777777" w:rsidR="00E35B04" w:rsidRPr="00852202" w:rsidRDefault="00000000">
      <w:pPr>
        <w:ind w:firstLine="560"/>
        <w:rPr>
          <w:rFonts w:ascii="宋体" w:hAnsi="宋体"/>
          <w:szCs w:val="28"/>
        </w:rPr>
      </w:pPr>
      <w:r w:rsidRPr="00852202">
        <w:rPr>
          <w:rFonts w:ascii="宋体" w:hAnsi="宋体" w:hint="eastAsia"/>
          <w:szCs w:val="28"/>
        </w:rPr>
        <w:t>当然，不能说这些经验完全没有错误，或者所有一切都是正当合理的。我们知道，苏联内部的客观和主观因素在其崩溃中发挥的作用与外部因素一样多，甚至更多。不幸的是，苏联允许自己被背叛，导致了它不可逆转的瓦解。但是，在审查苏联历史时，“寻找错误”或者“要是这样或那样做就好了”的话语并没有从中吸取教训。这种表示遗憾的方式不仅在方法论上是不科学的，而且是反映对苏联经验的根深蒂固的敌意的一种巧妙的方式，无益且有害于社</w:t>
      </w:r>
      <w:r w:rsidRPr="00852202">
        <w:rPr>
          <w:rFonts w:ascii="宋体" w:hAnsi="宋体" w:hint="eastAsia"/>
          <w:szCs w:val="28"/>
        </w:rPr>
        <w:lastRenderedPageBreak/>
        <w:t>会主义斗争。我们永远不会这么做，我们永远不会容忍这么做，尤其是，我们决不允许打着“左派”幌子诋毁工人阶级的统治。我们将对抗给无产阶级专政贴上极权主义标签的企图，迫使资产阶级屈服的正是无产阶级专政。我们将用资本主义野蛮的无数例子来反对这些诽谤。</w:t>
      </w:r>
    </w:p>
    <w:p w14:paraId="0A88165A" w14:textId="77777777" w:rsidR="00E35B04" w:rsidRPr="00852202" w:rsidRDefault="00000000">
      <w:pPr>
        <w:ind w:firstLine="560"/>
        <w:rPr>
          <w:rFonts w:ascii="宋体" w:hAnsi="宋体"/>
          <w:szCs w:val="28"/>
        </w:rPr>
      </w:pPr>
      <w:r w:rsidRPr="00852202">
        <w:rPr>
          <w:rFonts w:ascii="宋体" w:hAnsi="宋体" w:hint="eastAsia"/>
          <w:szCs w:val="28"/>
        </w:rPr>
        <w:t>同志们，</w:t>
      </w:r>
    </w:p>
    <w:p w14:paraId="21CE41E1" w14:textId="77777777" w:rsidR="00E35B04" w:rsidRPr="00852202" w:rsidRDefault="00000000">
      <w:pPr>
        <w:ind w:firstLine="560"/>
        <w:rPr>
          <w:rFonts w:ascii="宋体" w:hAnsi="宋体"/>
          <w:szCs w:val="28"/>
        </w:rPr>
      </w:pPr>
      <w:r w:rsidRPr="00852202">
        <w:rPr>
          <w:rFonts w:ascii="宋体" w:hAnsi="宋体" w:hint="eastAsia"/>
          <w:szCs w:val="28"/>
        </w:rPr>
        <w:t>我们将继续捍卫苏联，研究苏联，为苏联70年的巨大经验感到自豪并从中学习。在这里，我们不是怀着无用的怀旧情绪，而是怀着我们的革命信念。这将是共产党的一项离不开日常斗争的任务。</w:t>
      </w:r>
    </w:p>
    <w:p w14:paraId="00C22926" w14:textId="77777777" w:rsidR="00E35B04" w:rsidRPr="00852202" w:rsidRDefault="00000000">
      <w:pPr>
        <w:ind w:firstLine="560"/>
        <w:rPr>
          <w:rFonts w:ascii="仿宋" w:eastAsia="仿宋" w:hAnsi="仿宋"/>
          <w:szCs w:val="28"/>
        </w:rPr>
      </w:pPr>
      <w:r w:rsidRPr="00852202">
        <w:rPr>
          <w:rFonts w:ascii="宋体" w:hAnsi="宋体" w:hint="eastAsia"/>
          <w:szCs w:val="28"/>
        </w:rPr>
        <w:t>全世界无产者，联合起来！</w:t>
      </w:r>
      <w:bookmarkStart w:id="3" w:name="_Hlk114943609"/>
      <w:bookmarkStart w:id="4" w:name="_Hlk118638770"/>
      <w:bookmarkStart w:id="5" w:name="_Hlk110724951"/>
      <w:bookmarkStart w:id="6" w:name="_Hlk105347307"/>
      <w:r w:rsidRPr="00852202">
        <w:rPr>
          <w:rFonts w:ascii="仿宋" w:eastAsia="仿宋" w:hAnsi="仿宋"/>
          <w:szCs w:val="28"/>
        </w:rPr>
        <w:t xml:space="preserve"> </w:t>
      </w:r>
    </w:p>
    <w:p w14:paraId="33B14ED1" w14:textId="77777777" w:rsidR="00E35B04" w:rsidRPr="00852202" w:rsidRDefault="00000000">
      <w:pPr>
        <w:widowControl/>
        <w:spacing w:line="240" w:lineRule="auto"/>
        <w:ind w:firstLineChars="0" w:firstLine="0"/>
        <w:jc w:val="left"/>
        <w:rPr>
          <w:rFonts w:ascii="黑体" w:eastAsia="黑体" w:hAnsi="黑体"/>
          <w:b/>
          <w:kern w:val="44"/>
          <w:sz w:val="36"/>
          <w:szCs w:val="36"/>
        </w:rPr>
      </w:pPr>
      <w:bookmarkStart w:id="7" w:name="_Hlk120642218"/>
      <w:r w:rsidRPr="00852202">
        <w:rPr>
          <w:rFonts w:ascii="黑体" w:eastAsia="黑体" w:hAnsi="黑体"/>
          <w:szCs w:val="36"/>
        </w:rPr>
        <w:br w:type="page"/>
      </w:r>
    </w:p>
    <w:p w14:paraId="34296602" w14:textId="77777777" w:rsidR="00E35B04" w:rsidRPr="00852202" w:rsidRDefault="00000000">
      <w:pPr>
        <w:pStyle w:val="1"/>
        <w:rPr>
          <w:rFonts w:ascii="黑体" w:eastAsia="黑体" w:hAnsi="黑体"/>
          <w:szCs w:val="36"/>
        </w:rPr>
      </w:pPr>
      <w:r w:rsidRPr="00852202">
        <w:rPr>
          <w:rFonts w:ascii="黑体" w:eastAsia="黑体" w:hAnsi="黑体" w:hint="eastAsia"/>
          <w:szCs w:val="36"/>
        </w:rPr>
        <w:lastRenderedPageBreak/>
        <w:t>菲律宾共产党和新人民军的实力状况（2021年）</w:t>
      </w:r>
    </w:p>
    <w:bookmarkEnd w:id="3"/>
    <w:bookmarkEnd w:id="4"/>
    <w:bookmarkEnd w:id="7"/>
    <w:p w14:paraId="333B194B" w14:textId="77777777" w:rsidR="00E35B04" w:rsidRPr="00852202" w:rsidRDefault="00000000">
      <w:pPr>
        <w:spacing w:beforeLines="25" w:before="78" w:afterLines="25" w:after="78"/>
        <w:ind w:firstLineChars="0" w:firstLine="0"/>
        <w:jc w:val="center"/>
        <w:rPr>
          <w:rFonts w:ascii="Times New Roman" w:eastAsia="仿宋" w:hAnsi="Times New Roman" w:cs="Times New Roman"/>
          <w:noProof/>
          <w:szCs w:val="28"/>
        </w:rPr>
      </w:pPr>
      <w:r w:rsidRPr="00852202">
        <w:rPr>
          <w:noProof/>
        </w:rPr>
        <w:drawing>
          <wp:inline distT="0" distB="0" distL="0" distR="0" wp14:anchorId="73DFB940" wp14:editId="68D2CC60">
            <wp:extent cx="5148000" cy="3096000"/>
            <wp:effectExtent l="0" t="0" r="0" b="0"/>
            <wp:docPr id="1029"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9" cstate="print"/>
                    <a:srcRect/>
                    <a:stretch/>
                  </pic:blipFill>
                  <pic:spPr>
                    <a:xfrm>
                      <a:off x="0" y="0"/>
                      <a:ext cx="5148000" cy="3096000"/>
                    </a:xfrm>
                    <a:prstGeom prst="rect">
                      <a:avLst/>
                    </a:prstGeom>
                  </pic:spPr>
                </pic:pic>
              </a:graphicData>
            </a:graphic>
          </wp:inline>
        </w:drawing>
      </w:r>
    </w:p>
    <w:p w14:paraId="7D461F6B" w14:textId="77777777" w:rsidR="00E35B04" w:rsidRPr="00852202" w:rsidRDefault="00000000">
      <w:pPr>
        <w:spacing w:beforeLines="100" w:before="312" w:afterLines="25" w:after="78"/>
        <w:ind w:firstLine="480"/>
        <w:jc w:val="left"/>
        <w:rPr>
          <w:rFonts w:ascii="Times New Roman" w:eastAsia="仿宋" w:hAnsi="Times New Roman" w:cs="Times New Roman"/>
          <w:sz w:val="24"/>
        </w:rPr>
      </w:pPr>
      <w:r w:rsidRPr="00852202">
        <w:rPr>
          <w:rFonts w:ascii="Times New Roman" w:eastAsia="仿宋" w:hAnsi="Times New Roman" w:cs="Times New Roman"/>
          <w:sz w:val="24"/>
        </w:rPr>
        <w:t>来源：</w:t>
      </w:r>
      <w:r w:rsidRPr="00852202">
        <w:rPr>
          <w:rFonts w:ascii="Times New Roman" w:eastAsia="仿宋" w:hAnsi="Times New Roman" w:cs="Times New Roman" w:hint="eastAsia"/>
          <w:sz w:val="24"/>
        </w:rPr>
        <w:t>菲律宾民族民主阵线网站</w:t>
      </w:r>
    </w:p>
    <w:p w14:paraId="06304F86" w14:textId="77777777" w:rsidR="00E35B04" w:rsidRPr="00852202" w:rsidRDefault="00000000">
      <w:pPr>
        <w:spacing w:beforeLines="25" w:before="78" w:afterLines="25" w:after="78"/>
        <w:ind w:firstLine="480"/>
        <w:jc w:val="left"/>
        <w:rPr>
          <w:rFonts w:ascii="Times New Roman" w:eastAsia="仿宋" w:hAnsi="Times New Roman" w:cs="Times New Roman"/>
          <w:sz w:val="24"/>
        </w:rPr>
      </w:pPr>
      <w:r w:rsidRPr="00852202">
        <w:rPr>
          <w:rFonts w:ascii="Times New Roman" w:eastAsia="仿宋" w:hAnsi="Times New Roman" w:cs="Times New Roman"/>
          <w:sz w:val="24"/>
        </w:rPr>
        <w:t>日期：</w:t>
      </w:r>
      <w:r w:rsidRPr="00852202">
        <w:rPr>
          <w:rFonts w:ascii="Times New Roman" w:eastAsia="仿宋" w:hAnsi="Times New Roman" w:cs="Times New Roman"/>
          <w:sz w:val="24"/>
        </w:rPr>
        <w:t>2021</w:t>
      </w:r>
      <w:r w:rsidRPr="00852202">
        <w:rPr>
          <w:rFonts w:ascii="Times New Roman" w:eastAsia="仿宋" w:hAnsi="Times New Roman" w:cs="Times New Roman"/>
          <w:sz w:val="24"/>
        </w:rPr>
        <w:t>年</w:t>
      </w:r>
      <w:r w:rsidRPr="00852202">
        <w:rPr>
          <w:rFonts w:ascii="Times New Roman" w:eastAsia="仿宋" w:hAnsi="Times New Roman" w:cs="Times New Roman"/>
          <w:sz w:val="24"/>
        </w:rPr>
        <w:t>1</w:t>
      </w:r>
      <w:r w:rsidRPr="00852202">
        <w:rPr>
          <w:rFonts w:ascii="Times New Roman" w:eastAsia="仿宋" w:hAnsi="Times New Roman" w:cs="Times New Roman"/>
          <w:sz w:val="24"/>
        </w:rPr>
        <w:t>月</w:t>
      </w:r>
      <w:r w:rsidRPr="00852202">
        <w:rPr>
          <w:rFonts w:ascii="Times New Roman" w:eastAsia="仿宋" w:hAnsi="Times New Roman" w:cs="Times New Roman"/>
          <w:sz w:val="24"/>
        </w:rPr>
        <w:t>28</w:t>
      </w:r>
      <w:r w:rsidRPr="00852202">
        <w:rPr>
          <w:rFonts w:ascii="Times New Roman" w:eastAsia="仿宋" w:hAnsi="Times New Roman" w:cs="Times New Roman"/>
          <w:sz w:val="24"/>
        </w:rPr>
        <w:t>日</w:t>
      </w:r>
    </w:p>
    <w:p w14:paraId="066780B4" w14:textId="77777777" w:rsidR="00E35B04" w:rsidRPr="00852202" w:rsidRDefault="00000000">
      <w:pPr>
        <w:spacing w:beforeLines="25" w:before="78" w:afterLines="25" w:after="78"/>
        <w:ind w:firstLine="480"/>
        <w:jc w:val="left"/>
        <w:rPr>
          <w:rFonts w:ascii="Times New Roman" w:eastAsia="仿宋" w:hAnsi="Times New Roman" w:cs="Times New Roman"/>
          <w:sz w:val="24"/>
        </w:rPr>
      </w:pPr>
      <w:r w:rsidRPr="00852202">
        <w:rPr>
          <w:rFonts w:ascii="Times New Roman" w:eastAsia="仿宋" w:hAnsi="Times New Roman" w:cs="Times New Roman" w:hint="eastAsia"/>
          <w:sz w:val="24"/>
        </w:rPr>
        <w:t>题图：菲律宾共产党创始主席、菲律宾民族民主阵线首席政治顾问何塞·马丽亚·西松</w:t>
      </w:r>
    </w:p>
    <w:p w14:paraId="4BC135A2" w14:textId="77777777" w:rsidR="00E35B04" w:rsidRPr="00852202" w:rsidRDefault="00000000">
      <w:pPr>
        <w:spacing w:beforeLines="25" w:before="78" w:afterLines="100" w:after="312"/>
        <w:ind w:firstLine="480"/>
        <w:jc w:val="left"/>
        <w:rPr>
          <w:rStyle w:val="af"/>
          <w:rFonts w:ascii="Times New Roman" w:hAnsi="Times New Roman" w:cs="Times New Roman"/>
          <w:color w:val="auto"/>
          <w:sz w:val="24"/>
        </w:rPr>
      </w:pPr>
      <w:r w:rsidRPr="00852202">
        <w:rPr>
          <w:rFonts w:ascii="Times New Roman" w:eastAsia="仿宋" w:hAnsi="Times New Roman" w:cs="Times New Roman"/>
          <w:sz w:val="24"/>
        </w:rPr>
        <w:t>链接</w:t>
      </w:r>
      <w:r w:rsidRPr="00852202">
        <w:rPr>
          <w:rFonts w:ascii="Times New Roman" w:eastAsia="仿宋" w:hAnsi="Times New Roman" w:cs="Times New Roman" w:hint="eastAsia"/>
          <w:sz w:val="24"/>
        </w:rPr>
        <w:t>：</w:t>
      </w:r>
      <w:r w:rsidRPr="00852202">
        <w:rPr>
          <w:rStyle w:val="af"/>
          <w:rFonts w:ascii="Times New Roman" w:hAnsi="Times New Roman" w:cs="Times New Roman"/>
          <w:color w:val="auto"/>
          <w:sz w:val="24"/>
        </w:rPr>
        <w:t>https://ndfp.info/crisis-state-terrorism-and-revolution-in-the-philippines/</w:t>
      </w:r>
    </w:p>
    <w:p w14:paraId="4E336330" w14:textId="77777777" w:rsidR="00E35B04" w:rsidRPr="00852202" w:rsidRDefault="00000000">
      <w:pPr>
        <w:spacing w:beforeLines="25" w:before="78" w:afterLines="25" w:after="78"/>
        <w:ind w:firstLineChars="0" w:firstLine="0"/>
        <w:jc w:val="center"/>
        <w:rPr>
          <w:rFonts w:ascii="黑体" w:eastAsia="黑体" w:hAnsi="黑体"/>
          <w:szCs w:val="28"/>
        </w:rPr>
      </w:pPr>
      <w:r w:rsidRPr="00852202">
        <w:rPr>
          <w:rFonts w:ascii="黑体" w:eastAsia="黑体" w:hAnsi="黑体" w:hint="eastAsia"/>
          <w:szCs w:val="28"/>
        </w:rPr>
        <w:t>《晨星报》对何塞·马丽亚·西松的访谈（节选）</w:t>
      </w:r>
    </w:p>
    <w:p w14:paraId="24711263" w14:textId="77777777" w:rsidR="00E35B04" w:rsidRPr="00852202" w:rsidRDefault="00000000">
      <w:pPr>
        <w:spacing w:beforeLines="25" w:before="78" w:afterLines="25" w:after="78"/>
        <w:ind w:firstLine="560"/>
        <w:rPr>
          <w:rFonts w:ascii="黑体" w:eastAsia="黑体" w:hAnsi="黑体"/>
          <w:szCs w:val="28"/>
        </w:rPr>
      </w:pPr>
      <w:r w:rsidRPr="00852202">
        <w:rPr>
          <w:rFonts w:ascii="黑体" w:eastAsia="黑体" w:hAnsi="黑体" w:hint="eastAsia"/>
          <w:szCs w:val="28"/>
        </w:rPr>
        <w:t>问：新人民军在人民中的支持程度如何——</w:t>
      </w:r>
      <w:r w:rsidRPr="00852202">
        <w:rPr>
          <w:rFonts w:ascii="黑体" w:eastAsia="黑体" w:hAnsi="黑体"/>
          <w:szCs w:val="28"/>
        </w:rPr>
        <w:t>你能否对目前的力量和人数做出</w:t>
      </w:r>
      <w:r w:rsidRPr="00852202">
        <w:rPr>
          <w:rFonts w:ascii="黑体" w:eastAsia="黑体" w:hAnsi="黑体" w:hint="eastAsia"/>
          <w:szCs w:val="28"/>
        </w:rPr>
        <w:t>估计</w:t>
      </w:r>
      <w:r w:rsidRPr="00852202">
        <w:rPr>
          <w:rFonts w:ascii="黑体" w:eastAsia="黑体" w:hAnsi="黑体"/>
          <w:szCs w:val="28"/>
        </w:rPr>
        <w:t>，并解释新政权和人民政府的概念？</w:t>
      </w:r>
      <w:r w:rsidRPr="00852202">
        <w:rPr>
          <w:rFonts w:ascii="黑体" w:eastAsia="黑体" w:hAnsi="黑体" w:hint="eastAsia"/>
          <w:szCs w:val="28"/>
        </w:rPr>
        <w:t>游击战线是如何组织的，为什么说这是革命斗争中重要且合理的一部分？持久人民战争是如何与菲律宾的武装斗争相联系的？</w:t>
      </w:r>
    </w:p>
    <w:p w14:paraId="20DB33A9"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lastRenderedPageBreak/>
        <w:t>答：由于菲律宾共产党制定的人民民主革命的总路线，新人民军得到了数以百万计的人民，特别是农民群众的极大支持。这条路线承认，农民群众占人口的</w:t>
      </w:r>
      <w:r w:rsidRPr="00852202">
        <w:rPr>
          <w:rFonts w:ascii="宋体" w:hAnsi="宋体"/>
          <w:szCs w:val="28"/>
        </w:rPr>
        <w:t>60%以上，农民争取土地的斗争是民主革命的主要内容。保守估计，在菲律宾1.09亿人口中，菲律宾共产党和新人民军有组织的群众基础为2000万人。</w:t>
      </w:r>
    </w:p>
    <w:p w14:paraId="1459B01E"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如果没有数以百万计的农民群众和其他人民的支持，新人民军早就被从马科斯时代到现在的大买办-地主国家发动的军事行动消灭了。</w:t>
      </w:r>
      <w:r w:rsidRPr="00852202">
        <w:rPr>
          <w:rFonts w:ascii="宋体" w:hAnsi="宋体"/>
          <w:szCs w:val="28"/>
        </w:rPr>
        <w:t>1969年3月29日，我们</w:t>
      </w:r>
      <w:r w:rsidRPr="00852202">
        <w:rPr>
          <w:rFonts w:ascii="宋体" w:hAnsi="宋体" w:hint="eastAsia"/>
          <w:szCs w:val="28"/>
        </w:rPr>
        <w:t>从</w:t>
      </w:r>
      <w:r w:rsidRPr="00852202">
        <w:rPr>
          <w:rFonts w:ascii="宋体" w:hAnsi="宋体"/>
          <w:szCs w:val="28"/>
        </w:rPr>
        <w:t>塔拉克</w:t>
      </w:r>
      <w:r w:rsidRPr="00852202">
        <w:rPr>
          <w:rFonts w:ascii="宋体" w:hAnsi="宋体" w:hint="eastAsia"/>
          <w:szCs w:val="28"/>
        </w:rPr>
        <w:t>（</w:t>
      </w:r>
      <w:r w:rsidRPr="00852202">
        <w:rPr>
          <w:rFonts w:ascii="宋体" w:hAnsi="宋体"/>
          <w:szCs w:val="28"/>
        </w:rPr>
        <w:t>Tarlac</w:t>
      </w:r>
      <w:r w:rsidRPr="00852202">
        <w:rPr>
          <w:rFonts w:ascii="宋体" w:hAnsi="宋体" w:hint="eastAsia"/>
          <w:szCs w:val="28"/>
        </w:rPr>
        <w:t>）</w:t>
      </w:r>
      <w:r w:rsidRPr="00852202">
        <w:rPr>
          <w:rFonts w:ascii="宋体" w:hAnsi="宋体"/>
          <w:szCs w:val="28"/>
        </w:rPr>
        <w:t>省第二区开始作战，当时我们只有9支自动步枪和26支包括单发步枪和手枪</w:t>
      </w:r>
      <w:r w:rsidRPr="00852202">
        <w:rPr>
          <w:rFonts w:ascii="宋体" w:hAnsi="宋体" w:hint="eastAsia"/>
          <w:szCs w:val="28"/>
        </w:rPr>
        <w:t>在内的简陋</w:t>
      </w:r>
      <w:r w:rsidRPr="00852202">
        <w:rPr>
          <w:rFonts w:ascii="宋体" w:hAnsi="宋体"/>
          <w:szCs w:val="28"/>
        </w:rPr>
        <w:t>枪械</w:t>
      </w:r>
      <w:r w:rsidRPr="00852202">
        <w:rPr>
          <w:rFonts w:ascii="宋体" w:hAnsi="宋体" w:hint="eastAsia"/>
          <w:szCs w:val="28"/>
        </w:rPr>
        <w:t>，可靠的群众基础</w:t>
      </w:r>
      <w:r w:rsidRPr="00852202">
        <w:rPr>
          <w:rFonts w:ascii="宋体" w:hAnsi="宋体"/>
          <w:szCs w:val="28"/>
        </w:rPr>
        <w:t>只有8万人</w:t>
      </w:r>
      <w:r w:rsidRPr="00852202">
        <w:rPr>
          <w:rFonts w:ascii="宋体" w:hAnsi="宋体" w:hint="eastAsia"/>
          <w:szCs w:val="28"/>
        </w:rPr>
        <w:t>左右</w:t>
      </w:r>
      <w:r w:rsidRPr="00852202">
        <w:rPr>
          <w:rFonts w:ascii="宋体" w:hAnsi="宋体"/>
          <w:szCs w:val="28"/>
        </w:rPr>
        <w:t>。</w:t>
      </w:r>
    </w:p>
    <w:p w14:paraId="4FC61A95"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如今，新人民军的武装力量有几千人，在全国范围内接近一万</w:t>
      </w:r>
      <w:r w:rsidRPr="00852202">
        <w:rPr>
          <w:rFonts w:ascii="宋体" w:hAnsi="宋体"/>
          <w:szCs w:val="28"/>
        </w:rPr>
        <w:t>人，尽管反动武装力量</w:t>
      </w:r>
      <w:r w:rsidRPr="00852202">
        <w:rPr>
          <w:rFonts w:ascii="宋体" w:hAnsi="宋体" w:hint="eastAsia"/>
          <w:szCs w:val="28"/>
        </w:rPr>
        <w:t>错误地将我们低估为</w:t>
      </w:r>
      <w:r w:rsidRPr="00852202">
        <w:rPr>
          <w:rFonts w:ascii="宋体" w:hAnsi="宋体"/>
          <w:szCs w:val="28"/>
        </w:rPr>
        <w:t>2000到4000人，</w:t>
      </w:r>
      <w:r w:rsidRPr="00852202">
        <w:rPr>
          <w:rFonts w:ascii="宋体" w:hAnsi="宋体" w:hint="eastAsia"/>
          <w:szCs w:val="28"/>
        </w:rPr>
        <w:t>并且</w:t>
      </w:r>
      <w:r w:rsidRPr="00852202">
        <w:rPr>
          <w:rFonts w:ascii="宋体" w:hAnsi="宋体"/>
          <w:szCs w:val="28"/>
        </w:rPr>
        <w:t>在他们最荒谬的心理战中，</w:t>
      </w:r>
      <w:r w:rsidRPr="00852202">
        <w:rPr>
          <w:rFonts w:ascii="宋体" w:hAnsi="宋体" w:hint="eastAsia"/>
          <w:szCs w:val="28"/>
        </w:rPr>
        <w:t>已经消灭了三倍于这一数字的新人民军兵力</w:t>
      </w:r>
      <w:r w:rsidRPr="00852202">
        <w:rPr>
          <w:rFonts w:ascii="宋体" w:hAnsi="宋体"/>
          <w:szCs w:val="28"/>
        </w:rPr>
        <w:t>。实际上</w:t>
      </w:r>
      <w:r w:rsidRPr="00852202">
        <w:rPr>
          <w:rFonts w:ascii="宋体" w:hAnsi="宋体" w:hint="eastAsia"/>
          <w:szCs w:val="28"/>
        </w:rPr>
        <w:t>，新人民军的力量会</w:t>
      </w:r>
      <w:r w:rsidRPr="00852202">
        <w:rPr>
          <w:rFonts w:ascii="宋体" w:hAnsi="宋体"/>
          <w:szCs w:val="28"/>
        </w:rPr>
        <w:t>被</w:t>
      </w:r>
      <w:r w:rsidRPr="00852202">
        <w:rPr>
          <w:rFonts w:ascii="宋体" w:hAnsi="宋体" w:hint="eastAsia"/>
          <w:szCs w:val="28"/>
        </w:rPr>
        <w:t>数万人民民兵</w:t>
      </w:r>
      <w:r w:rsidRPr="00852202">
        <w:rPr>
          <w:rFonts w:ascii="宋体" w:hAnsi="宋体"/>
          <w:szCs w:val="28"/>
        </w:rPr>
        <w:t>和数十万</w:t>
      </w:r>
      <w:r w:rsidRPr="00852202">
        <w:rPr>
          <w:rFonts w:ascii="宋体" w:hAnsi="宋体" w:hint="eastAsia"/>
          <w:szCs w:val="28"/>
        </w:rPr>
        <w:t>有组织的革命群众</w:t>
      </w:r>
      <w:r w:rsidRPr="00852202">
        <w:rPr>
          <w:rFonts w:ascii="宋体" w:hAnsi="宋体"/>
          <w:szCs w:val="28"/>
        </w:rPr>
        <w:t>放大。在建设新人民军的过程中，</w:t>
      </w:r>
      <w:r w:rsidRPr="00852202">
        <w:rPr>
          <w:rFonts w:ascii="宋体" w:hAnsi="宋体" w:hint="eastAsia"/>
          <w:szCs w:val="28"/>
        </w:rPr>
        <w:t>菲律宾共产党</w:t>
      </w:r>
      <w:r w:rsidRPr="00852202">
        <w:rPr>
          <w:rFonts w:ascii="宋体" w:hAnsi="宋体"/>
          <w:szCs w:val="28"/>
        </w:rPr>
        <w:t>将武装斗争与土地革命和群众基础建设结合</w:t>
      </w:r>
      <w:r w:rsidRPr="00852202">
        <w:rPr>
          <w:rFonts w:ascii="宋体" w:hAnsi="宋体" w:hint="eastAsia"/>
          <w:szCs w:val="28"/>
        </w:rPr>
        <w:t>了</w:t>
      </w:r>
      <w:r w:rsidRPr="00852202">
        <w:rPr>
          <w:rFonts w:ascii="宋体" w:hAnsi="宋体"/>
          <w:szCs w:val="28"/>
        </w:rPr>
        <w:t>起来。</w:t>
      </w:r>
    </w:p>
    <w:p w14:paraId="7DF69BFE"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游击战争的战略和战术，已经被运用到了人民战争目前的战略防御阶段。新人民军安排三分之二的战士从事群众工作，三分之一</w:t>
      </w:r>
      <w:r w:rsidRPr="00852202">
        <w:rPr>
          <w:rFonts w:ascii="宋体" w:hAnsi="宋体" w:hint="eastAsia"/>
          <w:szCs w:val="28"/>
        </w:rPr>
        <w:lastRenderedPageBreak/>
        <w:t>的战士参加战斗并在战斗间隙短期休整。目前，新人民军经常发动排级规模，有时是连级规模的战术进攻。新人民军希望积累至</w:t>
      </w:r>
      <w:r w:rsidRPr="00852202">
        <w:rPr>
          <w:rFonts w:ascii="宋体" w:hAnsi="宋体"/>
          <w:szCs w:val="28"/>
        </w:rPr>
        <w:t>2.5万支自动步枪，</w:t>
      </w:r>
      <w:r w:rsidRPr="00852202">
        <w:rPr>
          <w:rFonts w:ascii="宋体" w:hAnsi="宋体" w:hint="eastAsia"/>
          <w:szCs w:val="28"/>
        </w:rPr>
        <w:t>从而转</w:t>
      </w:r>
      <w:r w:rsidRPr="00852202">
        <w:rPr>
          <w:rFonts w:ascii="宋体" w:hAnsi="宋体"/>
          <w:szCs w:val="28"/>
        </w:rPr>
        <w:t>入战略相持阶段，在</w:t>
      </w:r>
      <w:r w:rsidRPr="00852202">
        <w:rPr>
          <w:rFonts w:ascii="宋体" w:hAnsi="宋体" w:hint="eastAsia"/>
          <w:szCs w:val="28"/>
        </w:rPr>
        <w:t>经常的</w:t>
      </w:r>
      <w:r w:rsidRPr="00852202">
        <w:rPr>
          <w:rFonts w:ascii="宋体" w:hAnsi="宋体"/>
          <w:szCs w:val="28"/>
        </w:rPr>
        <w:t>运动战中发动连级、营级</w:t>
      </w:r>
      <w:r w:rsidRPr="00852202">
        <w:rPr>
          <w:rFonts w:ascii="宋体" w:hAnsi="宋体" w:hint="eastAsia"/>
          <w:szCs w:val="28"/>
        </w:rPr>
        <w:t>规模的</w:t>
      </w:r>
      <w:r w:rsidRPr="00852202">
        <w:rPr>
          <w:rFonts w:ascii="宋体" w:hAnsi="宋体"/>
          <w:szCs w:val="28"/>
        </w:rPr>
        <w:t>进攻。</w:t>
      </w:r>
    </w:p>
    <w:p w14:paraId="78CB659E"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在最广泛的范围内，实施了最低限度的土地改革方案，包括降低地租、控制利率、废除高利贷、提高农民工资、提高农产品出场价格、提高农副业产量；而在凡是可能的地方，都实行了最高限度的土地改革方案，即没收土地并免费分配给失地农民。</w:t>
      </w:r>
    </w:p>
    <w:p w14:paraId="2E065277"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菲律宾目前有</w:t>
      </w:r>
      <w:r w:rsidRPr="00852202">
        <w:rPr>
          <w:rFonts w:ascii="宋体" w:hAnsi="宋体"/>
          <w:szCs w:val="28"/>
        </w:rPr>
        <w:t>100多</w:t>
      </w:r>
      <w:r w:rsidRPr="00852202">
        <w:rPr>
          <w:rFonts w:ascii="宋体" w:hAnsi="宋体" w:hint="eastAsia"/>
          <w:szCs w:val="28"/>
        </w:rPr>
        <w:t>条</w:t>
      </w:r>
      <w:r w:rsidRPr="00852202">
        <w:rPr>
          <w:rFonts w:ascii="宋体" w:hAnsi="宋体"/>
          <w:szCs w:val="28"/>
        </w:rPr>
        <w:t>游击</w:t>
      </w:r>
      <w:r w:rsidRPr="00852202">
        <w:rPr>
          <w:rFonts w:ascii="宋体" w:hAnsi="宋体" w:hint="eastAsia"/>
          <w:szCs w:val="28"/>
        </w:rPr>
        <w:t>战</w:t>
      </w:r>
      <w:r w:rsidRPr="00852202">
        <w:rPr>
          <w:rFonts w:ascii="宋体" w:hAnsi="宋体"/>
          <w:szCs w:val="28"/>
        </w:rPr>
        <w:t>线，覆盖了菲律宾81个省中的73个省的大部分地区。在这些游击</w:t>
      </w:r>
      <w:r w:rsidRPr="00852202">
        <w:rPr>
          <w:rFonts w:ascii="宋体" w:hAnsi="宋体" w:hint="eastAsia"/>
          <w:szCs w:val="28"/>
        </w:rPr>
        <w:t>战</w:t>
      </w:r>
      <w:r w:rsidRPr="00852202">
        <w:rPr>
          <w:rFonts w:ascii="宋体" w:hAnsi="宋体"/>
          <w:szCs w:val="28"/>
        </w:rPr>
        <w:t>线中，建立了</w:t>
      </w:r>
      <w:r w:rsidRPr="00852202">
        <w:rPr>
          <w:rFonts w:ascii="宋体" w:hAnsi="宋体" w:hint="eastAsia"/>
          <w:szCs w:val="28"/>
        </w:rPr>
        <w:t>菲律宾</w:t>
      </w:r>
      <w:r w:rsidRPr="00852202">
        <w:rPr>
          <w:rFonts w:ascii="宋体" w:hAnsi="宋体"/>
          <w:szCs w:val="28"/>
        </w:rPr>
        <w:t>共产党的地方</w:t>
      </w:r>
      <w:r w:rsidRPr="00852202">
        <w:rPr>
          <w:rFonts w:ascii="宋体" w:hAnsi="宋体" w:hint="eastAsia"/>
          <w:szCs w:val="28"/>
        </w:rPr>
        <w:t>支部，</w:t>
      </w:r>
      <w:r w:rsidRPr="00852202">
        <w:rPr>
          <w:rFonts w:ascii="宋体" w:hAnsi="宋体"/>
          <w:szCs w:val="28"/>
        </w:rPr>
        <w:t>人民民兵和自卫部队中的专职战斗部队及其辅助部队</w:t>
      </w:r>
      <w:r w:rsidRPr="00852202">
        <w:rPr>
          <w:rFonts w:ascii="宋体" w:hAnsi="宋体" w:hint="eastAsia"/>
          <w:szCs w:val="28"/>
        </w:rPr>
        <w:t>，</w:t>
      </w:r>
      <w:r w:rsidRPr="00852202">
        <w:rPr>
          <w:rFonts w:ascii="宋体" w:hAnsi="宋体"/>
          <w:szCs w:val="28"/>
        </w:rPr>
        <w:t>农民、农场工人、妇女、青年和文化活动家的革命群众组织</w:t>
      </w:r>
      <w:r w:rsidRPr="00852202">
        <w:rPr>
          <w:rFonts w:ascii="宋体" w:hAnsi="宋体" w:hint="eastAsia"/>
          <w:szCs w:val="28"/>
        </w:rPr>
        <w:t>，以事业为导向的跨</w:t>
      </w:r>
      <w:r w:rsidRPr="00852202">
        <w:rPr>
          <w:rFonts w:ascii="宋体" w:hAnsi="宋体"/>
          <w:szCs w:val="28"/>
        </w:rPr>
        <w:t>组织</w:t>
      </w:r>
      <w:r w:rsidRPr="00852202">
        <w:rPr>
          <w:rFonts w:ascii="宋体" w:hAnsi="宋体" w:hint="eastAsia"/>
          <w:szCs w:val="28"/>
        </w:rPr>
        <w:t>的</w:t>
      </w:r>
      <w:r w:rsidRPr="00852202">
        <w:rPr>
          <w:rFonts w:ascii="宋体" w:hAnsi="宋体"/>
          <w:szCs w:val="28"/>
        </w:rPr>
        <w:t>联盟，以及组成人民民主政府的地方政权机</w:t>
      </w:r>
      <w:r w:rsidRPr="00852202">
        <w:rPr>
          <w:rFonts w:ascii="宋体" w:hAnsi="宋体" w:hint="eastAsia"/>
          <w:szCs w:val="28"/>
        </w:rPr>
        <w:t>关</w:t>
      </w:r>
      <w:r w:rsidRPr="00852202">
        <w:rPr>
          <w:rFonts w:ascii="宋体" w:hAnsi="宋体"/>
          <w:szCs w:val="28"/>
        </w:rPr>
        <w:t>。</w:t>
      </w:r>
    </w:p>
    <w:p w14:paraId="439660A5" w14:textId="77777777" w:rsidR="00E35B04" w:rsidRPr="00852202" w:rsidRDefault="00000000">
      <w:pPr>
        <w:spacing w:beforeLines="25" w:before="78" w:afterLines="25" w:after="78"/>
        <w:ind w:firstLine="560"/>
        <w:rPr>
          <w:rFonts w:ascii="宋体" w:hAnsi="宋体"/>
          <w:szCs w:val="28"/>
        </w:rPr>
      </w:pPr>
      <w:r w:rsidRPr="00852202">
        <w:rPr>
          <w:rFonts w:ascii="宋体" w:hAnsi="宋体"/>
          <w:szCs w:val="28"/>
        </w:rPr>
        <w:br w:type="page"/>
      </w:r>
    </w:p>
    <w:p w14:paraId="7B06635E" w14:textId="77777777" w:rsidR="00E35B04" w:rsidRPr="00852202" w:rsidRDefault="00000000">
      <w:pPr>
        <w:pStyle w:val="1"/>
        <w:spacing w:line="14" w:lineRule="auto"/>
        <w:rPr>
          <w:szCs w:val="36"/>
        </w:rPr>
      </w:pPr>
      <w:bookmarkStart w:id="8" w:name="_Hlk110724803"/>
      <w:bookmarkStart w:id="9" w:name="_Hlk113185038"/>
      <w:bookmarkEnd w:id="5"/>
      <w:r w:rsidRPr="00852202">
        <w:rPr>
          <w:rFonts w:ascii="黑体" w:eastAsia="黑体" w:hAnsi="黑体" w:hint="eastAsia"/>
          <w:szCs w:val="36"/>
        </w:rPr>
        <w:lastRenderedPageBreak/>
        <w:t>菲律宾新人民军2022年在吕宋岛北部的战术进攻</w:t>
      </w:r>
    </w:p>
    <w:bookmarkEnd w:id="8"/>
    <w:p w14:paraId="3F1F0DA7" w14:textId="77777777" w:rsidR="00E35B04" w:rsidRPr="00852202" w:rsidRDefault="00000000">
      <w:pPr>
        <w:ind w:firstLineChars="0" w:firstLine="0"/>
        <w:jc w:val="center"/>
        <w:rPr>
          <w:rFonts w:ascii="Times New Roman" w:eastAsia="仿宋" w:hAnsi="Times New Roman" w:cs="Times New Roman"/>
          <w:szCs w:val="28"/>
        </w:rPr>
      </w:pPr>
      <w:r w:rsidRPr="00852202">
        <w:rPr>
          <w:noProof/>
        </w:rPr>
        <w:drawing>
          <wp:inline distT="0" distB="0" distL="0" distR="0" wp14:anchorId="79F77017" wp14:editId="24940DCE">
            <wp:extent cx="5144400" cy="3758400"/>
            <wp:effectExtent l="0" t="0" r="0" b="0"/>
            <wp:docPr id="1030"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6"/>
                    <pic:cNvPicPr/>
                  </pic:nvPicPr>
                  <pic:blipFill>
                    <a:blip r:embed="rId20" cstate="print"/>
                    <a:srcRect/>
                    <a:stretch/>
                  </pic:blipFill>
                  <pic:spPr>
                    <a:xfrm>
                      <a:off x="0" y="0"/>
                      <a:ext cx="5144400" cy="3758400"/>
                    </a:xfrm>
                    <a:prstGeom prst="rect">
                      <a:avLst/>
                    </a:prstGeom>
                  </pic:spPr>
                </pic:pic>
              </a:graphicData>
            </a:graphic>
          </wp:inline>
        </w:drawing>
      </w:r>
    </w:p>
    <w:p w14:paraId="255B86ED" w14:textId="77777777" w:rsidR="00E35B04" w:rsidRPr="00852202" w:rsidRDefault="00000000">
      <w:pPr>
        <w:spacing w:beforeLines="100" w:before="312" w:afterLines="25" w:after="78"/>
        <w:ind w:firstLine="480"/>
        <w:jc w:val="left"/>
        <w:rPr>
          <w:rFonts w:ascii="Times New Roman" w:eastAsia="仿宋" w:hAnsi="Times New Roman" w:cs="Times New Roman"/>
          <w:sz w:val="24"/>
        </w:rPr>
      </w:pPr>
      <w:r w:rsidRPr="00852202">
        <w:rPr>
          <w:rFonts w:ascii="Times New Roman" w:eastAsia="仿宋" w:hAnsi="Times New Roman" w:cs="Times New Roman"/>
          <w:sz w:val="24"/>
        </w:rPr>
        <w:t>来源：</w:t>
      </w:r>
      <w:r w:rsidRPr="00852202">
        <w:rPr>
          <w:rFonts w:ascii="Times New Roman" w:eastAsia="仿宋" w:hAnsi="Times New Roman" w:cs="Times New Roman" w:hint="eastAsia"/>
          <w:sz w:val="24"/>
        </w:rPr>
        <w:t>菲律宾革命中心网</w:t>
      </w:r>
    </w:p>
    <w:p w14:paraId="435401F9" w14:textId="77777777" w:rsidR="00E35B04" w:rsidRPr="00852202" w:rsidRDefault="00000000">
      <w:pPr>
        <w:spacing w:beforeLines="25" w:before="78" w:afterLines="25" w:after="78"/>
        <w:ind w:firstLine="480"/>
        <w:jc w:val="left"/>
        <w:rPr>
          <w:rFonts w:ascii="Times New Roman" w:eastAsia="仿宋" w:hAnsi="Times New Roman" w:cs="Times New Roman"/>
          <w:sz w:val="24"/>
        </w:rPr>
      </w:pPr>
      <w:r w:rsidRPr="00852202">
        <w:rPr>
          <w:rFonts w:ascii="Times New Roman" w:eastAsia="仿宋" w:hAnsi="Times New Roman" w:cs="Times New Roman"/>
          <w:sz w:val="24"/>
        </w:rPr>
        <w:t>日期：</w:t>
      </w:r>
      <w:r w:rsidRPr="00852202">
        <w:rPr>
          <w:rFonts w:ascii="Times New Roman" w:eastAsia="仿宋" w:hAnsi="Times New Roman" w:cs="Times New Roman"/>
          <w:sz w:val="24"/>
        </w:rPr>
        <w:t>2022</w:t>
      </w:r>
      <w:r w:rsidRPr="00852202">
        <w:rPr>
          <w:rFonts w:ascii="Times New Roman" w:eastAsia="仿宋" w:hAnsi="Times New Roman" w:cs="Times New Roman"/>
          <w:sz w:val="24"/>
        </w:rPr>
        <w:t>年</w:t>
      </w:r>
      <w:r w:rsidRPr="00852202">
        <w:rPr>
          <w:rFonts w:ascii="Times New Roman" w:eastAsia="仿宋" w:hAnsi="Times New Roman" w:cs="Times New Roman"/>
          <w:sz w:val="24"/>
        </w:rPr>
        <w:t>11</w:t>
      </w:r>
      <w:r w:rsidRPr="00852202">
        <w:rPr>
          <w:rFonts w:ascii="Times New Roman" w:eastAsia="仿宋" w:hAnsi="Times New Roman" w:cs="Times New Roman"/>
          <w:sz w:val="24"/>
        </w:rPr>
        <w:t>月</w:t>
      </w:r>
      <w:r w:rsidRPr="00852202">
        <w:rPr>
          <w:rFonts w:ascii="Times New Roman" w:eastAsia="仿宋" w:hAnsi="Times New Roman" w:cs="Times New Roman"/>
          <w:sz w:val="24"/>
        </w:rPr>
        <w:t>11</w:t>
      </w:r>
      <w:r w:rsidRPr="00852202">
        <w:rPr>
          <w:rFonts w:ascii="Times New Roman" w:eastAsia="仿宋" w:hAnsi="Times New Roman" w:cs="Times New Roman"/>
          <w:sz w:val="24"/>
        </w:rPr>
        <w:t>日</w:t>
      </w:r>
    </w:p>
    <w:p w14:paraId="08DC7910" w14:textId="77777777" w:rsidR="00E35B04" w:rsidRPr="00852202" w:rsidRDefault="00000000">
      <w:pPr>
        <w:spacing w:beforeLines="25" w:before="78" w:afterLines="25" w:after="78"/>
        <w:ind w:firstLine="480"/>
        <w:jc w:val="left"/>
        <w:rPr>
          <w:rFonts w:ascii="Times New Roman" w:eastAsia="仿宋" w:hAnsi="Times New Roman" w:cs="Times New Roman"/>
          <w:sz w:val="24"/>
        </w:rPr>
      </w:pPr>
      <w:r w:rsidRPr="00852202">
        <w:rPr>
          <w:rFonts w:ascii="Times New Roman" w:eastAsia="仿宋" w:hAnsi="Times New Roman" w:cs="Times New Roman" w:hint="eastAsia"/>
          <w:sz w:val="24"/>
        </w:rPr>
        <w:t>作者：新人民军伊罗戈</w:t>
      </w:r>
      <w:r w:rsidRPr="00852202">
        <w:rPr>
          <w:rFonts w:ascii="Times New Roman" w:eastAsia="仿宋" w:hAnsi="Times New Roman" w:cs="Times New Roman"/>
          <w:sz w:val="24"/>
        </w:rPr>
        <w:t>-</w:t>
      </w:r>
      <w:bookmarkStart w:id="10" w:name="_Hlk123512100"/>
      <w:r w:rsidRPr="00852202">
        <w:rPr>
          <w:rFonts w:ascii="Times New Roman" w:eastAsia="仿宋" w:hAnsi="Times New Roman" w:cs="Times New Roman"/>
          <w:sz w:val="24"/>
        </w:rPr>
        <w:t>科迪勒拉地区</w:t>
      </w:r>
      <w:bookmarkEnd w:id="10"/>
      <w:r w:rsidRPr="00852202">
        <w:rPr>
          <w:rFonts w:ascii="Times New Roman" w:eastAsia="仿宋" w:hAnsi="Times New Roman" w:cs="Times New Roman"/>
          <w:sz w:val="24"/>
        </w:rPr>
        <w:t>作战</w:t>
      </w:r>
      <w:r w:rsidRPr="00852202">
        <w:rPr>
          <w:rFonts w:ascii="Times New Roman" w:eastAsia="仿宋" w:hAnsi="Times New Roman" w:cs="Times New Roman" w:hint="eastAsia"/>
          <w:sz w:val="24"/>
        </w:rPr>
        <w:t>指挥</w:t>
      </w:r>
      <w:r w:rsidRPr="00852202">
        <w:rPr>
          <w:rFonts w:ascii="Times New Roman" w:eastAsia="仿宋" w:hAnsi="Times New Roman" w:cs="Times New Roman"/>
          <w:sz w:val="24"/>
        </w:rPr>
        <w:t>部</w:t>
      </w:r>
      <w:r w:rsidRPr="00852202">
        <w:rPr>
          <w:rFonts w:ascii="Times New Roman" w:eastAsia="仿宋" w:hAnsi="Times New Roman" w:cs="Times New Roman" w:hint="eastAsia"/>
          <w:sz w:val="24"/>
        </w:rPr>
        <w:t>（“查德利·莫林塔斯”指挥</w:t>
      </w:r>
      <w:r w:rsidRPr="00852202">
        <w:rPr>
          <w:rFonts w:ascii="Times New Roman" w:eastAsia="仿宋" w:hAnsi="Times New Roman" w:cs="Times New Roman"/>
          <w:sz w:val="24"/>
        </w:rPr>
        <w:t>部</w:t>
      </w:r>
      <w:r w:rsidRPr="00852202">
        <w:rPr>
          <w:rFonts w:ascii="Times New Roman" w:eastAsia="仿宋" w:hAnsi="Times New Roman" w:cs="Times New Roman" w:hint="eastAsia"/>
          <w:sz w:val="24"/>
        </w:rPr>
        <w:t>）发言人马丁·蒙塔纳（</w:t>
      </w:r>
      <w:r w:rsidRPr="00852202">
        <w:rPr>
          <w:rFonts w:ascii="Times New Roman" w:eastAsia="仿宋" w:hAnsi="Times New Roman" w:cs="Times New Roman"/>
          <w:sz w:val="24"/>
        </w:rPr>
        <w:t>Martin Montana | Spokesperson | Ilocos-Cordillera Regional Operational Command (Chadli Molintas Command) | New People's Army</w:t>
      </w:r>
      <w:r w:rsidRPr="00852202">
        <w:rPr>
          <w:rFonts w:ascii="Times New Roman" w:eastAsia="仿宋" w:hAnsi="Times New Roman" w:cs="Times New Roman" w:hint="eastAsia"/>
          <w:sz w:val="24"/>
        </w:rPr>
        <w:t>）</w:t>
      </w:r>
    </w:p>
    <w:p w14:paraId="0D1D18DB" w14:textId="77777777" w:rsidR="00E35B04" w:rsidRPr="00852202" w:rsidRDefault="00000000">
      <w:pPr>
        <w:spacing w:beforeLines="25" w:before="78" w:afterLines="25" w:after="78"/>
        <w:ind w:firstLine="480"/>
        <w:jc w:val="left"/>
        <w:rPr>
          <w:rFonts w:ascii="Times New Roman" w:eastAsia="仿宋" w:hAnsi="Times New Roman" w:cs="Times New Roman"/>
          <w:sz w:val="24"/>
        </w:rPr>
      </w:pPr>
      <w:r w:rsidRPr="00852202">
        <w:rPr>
          <w:rFonts w:ascii="Times New Roman" w:eastAsia="仿宋" w:hAnsi="Times New Roman" w:cs="Times New Roman" w:hint="eastAsia"/>
          <w:sz w:val="24"/>
        </w:rPr>
        <w:t>题图：本文所述冲突发生的伊罗戈大区和科迪勒拉行政区</w:t>
      </w:r>
    </w:p>
    <w:p w14:paraId="304F4C52" w14:textId="77777777" w:rsidR="00E35B04" w:rsidRPr="00852202" w:rsidRDefault="00000000">
      <w:pPr>
        <w:spacing w:beforeLines="25" w:before="78" w:afterLines="100" w:after="312"/>
        <w:ind w:firstLine="480"/>
        <w:jc w:val="left"/>
        <w:rPr>
          <w:rStyle w:val="af"/>
          <w:rFonts w:ascii="Times New Roman" w:hAnsi="Times New Roman" w:cs="Times New Roman"/>
          <w:color w:val="auto"/>
          <w:sz w:val="24"/>
        </w:rPr>
      </w:pPr>
      <w:r w:rsidRPr="00852202">
        <w:rPr>
          <w:rFonts w:ascii="Times New Roman" w:eastAsia="仿宋" w:hAnsi="Times New Roman" w:cs="Times New Roman"/>
          <w:sz w:val="24"/>
        </w:rPr>
        <w:t>链接</w:t>
      </w:r>
      <w:r w:rsidRPr="00852202">
        <w:rPr>
          <w:rFonts w:ascii="Times New Roman" w:eastAsia="仿宋" w:hAnsi="Times New Roman" w:cs="Times New Roman" w:hint="eastAsia"/>
          <w:sz w:val="24"/>
        </w:rPr>
        <w:t>：</w:t>
      </w:r>
      <w:r w:rsidRPr="00852202">
        <w:rPr>
          <w:rStyle w:val="af"/>
          <w:rFonts w:ascii="Times New Roman" w:hAnsi="Times New Roman" w:cs="Times New Roman"/>
          <w:color w:val="auto"/>
          <w:sz w:val="24"/>
        </w:rPr>
        <w:t>https://philippinerevolution.nu/statements/the-focused-military-operations-that-continue-to-commit-countless-human-rights-violations-against-the-people-are-being-foiled-by-the-series-of-tactical-offensives-by-the-peoples-guerilla-arm/</w:t>
      </w:r>
    </w:p>
    <w:p w14:paraId="6D2FB98E" w14:textId="77777777" w:rsidR="00E35B04" w:rsidRPr="00852202" w:rsidRDefault="00000000">
      <w:pPr>
        <w:spacing w:beforeLines="25" w:before="78" w:afterLines="25" w:after="78"/>
        <w:ind w:firstLine="560"/>
        <w:rPr>
          <w:rFonts w:ascii="黑体" w:eastAsia="黑体" w:hAnsi="黑体"/>
          <w:szCs w:val="28"/>
        </w:rPr>
      </w:pPr>
      <w:r w:rsidRPr="00852202">
        <w:rPr>
          <w:rFonts w:ascii="黑体" w:eastAsia="黑体" w:hAnsi="黑体" w:hint="eastAsia"/>
          <w:szCs w:val="28"/>
        </w:rPr>
        <w:lastRenderedPageBreak/>
        <w:t>屡次对人民犯下无数侵犯人权行为的“重点军事行动”，正在被人民游击队的一系列战术进攻挫败。</w:t>
      </w:r>
    </w:p>
    <w:p w14:paraId="5AEE7FA2"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新人民军（</w:t>
      </w:r>
      <w:r w:rsidRPr="00852202">
        <w:rPr>
          <w:rFonts w:ascii="宋体" w:hAnsi="宋体"/>
          <w:szCs w:val="28"/>
        </w:rPr>
        <w:t>New People’s Army (NPA)</w:t>
      </w:r>
      <w:r w:rsidRPr="00852202">
        <w:rPr>
          <w:rFonts w:ascii="宋体" w:hAnsi="宋体" w:hint="eastAsia"/>
          <w:szCs w:val="28"/>
        </w:rPr>
        <w:t>）针对残暴的</w:t>
      </w:r>
      <w:r w:rsidRPr="00852202">
        <w:rPr>
          <w:rFonts w:ascii="宋体" w:hAnsi="宋体"/>
          <w:szCs w:val="28"/>
        </w:rPr>
        <w:t>马科斯</w:t>
      </w:r>
      <w:r w:rsidRPr="00852202">
        <w:rPr>
          <w:rFonts w:ascii="宋体" w:hAnsi="宋体" w:hint="eastAsia"/>
          <w:szCs w:val="28"/>
        </w:rPr>
        <w:t>及</w:t>
      </w:r>
      <w:r w:rsidRPr="00852202">
        <w:rPr>
          <w:rFonts w:ascii="宋体" w:hAnsi="宋体"/>
          <w:szCs w:val="28"/>
        </w:rPr>
        <w:t>杜特尔特</w:t>
      </w:r>
      <w:r w:rsidRPr="00852202">
        <w:rPr>
          <w:rFonts w:ascii="宋体" w:hAnsi="宋体" w:hint="eastAsia"/>
          <w:szCs w:val="28"/>
        </w:rPr>
        <w:t>恐怖主义</w:t>
      </w:r>
      <w:r w:rsidRPr="00852202">
        <w:rPr>
          <w:rFonts w:ascii="宋体" w:hAnsi="宋体"/>
          <w:szCs w:val="28"/>
        </w:rPr>
        <w:t>傀儡政权</w:t>
      </w:r>
      <w:r w:rsidRPr="00852202">
        <w:rPr>
          <w:rFonts w:ascii="宋体" w:hAnsi="宋体" w:hint="eastAsia"/>
          <w:szCs w:val="28"/>
        </w:rPr>
        <w:t>麾下</w:t>
      </w:r>
      <w:r w:rsidRPr="00852202">
        <w:rPr>
          <w:rFonts w:ascii="宋体" w:hAnsi="宋体"/>
          <w:szCs w:val="28"/>
        </w:rPr>
        <w:t>的</w:t>
      </w:r>
      <w:r w:rsidRPr="00852202">
        <w:rPr>
          <w:rFonts w:ascii="宋体" w:hAnsi="宋体" w:hint="eastAsia"/>
          <w:szCs w:val="28"/>
        </w:rPr>
        <w:t>法西斯菲律宾武装部队（A</w:t>
      </w:r>
      <w:r w:rsidRPr="00852202">
        <w:rPr>
          <w:rFonts w:ascii="宋体" w:hAnsi="宋体"/>
          <w:szCs w:val="28"/>
        </w:rPr>
        <w:t>FP</w:t>
      </w:r>
      <w:r w:rsidRPr="00852202">
        <w:rPr>
          <w:rFonts w:ascii="宋体" w:hAnsi="宋体" w:hint="eastAsia"/>
          <w:szCs w:val="28"/>
        </w:rPr>
        <w:t>）</w:t>
      </w:r>
      <w:r w:rsidRPr="00852202">
        <w:rPr>
          <w:rFonts w:ascii="宋体" w:hAnsi="宋体"/>
          <w:szCs w:val="28"/>
        </w:rPr>
        <w:t>的</w:t>
      </w:r>
      <w:r w:rsidRPr="00852202">
        <w:rPr>
          <w:rFonts w:ascii="宋体" w:hAnsi="宋体" w:hint="eastAsia"/>
          <w:szCs w:val="28"/>
        </w:rPr>
        <w:t>“重点军事行动”</w:t>
      </w:r>
      <w:r w:rsidRPr="00852202">
        <w:rPr>
          <w:rFonts w:ascii="宋体" w:hAnsi="宋体"/>
          <w:szCs w:val="28"/>
        </w:rPr>
        <w:t>（focused military operations (FMOs)）的</w:t>
      </w:r>
      <w:r w:rsidRPr="00852202">
        <w:rPr>
          <w:rFonts w:ascii="宋体" w:hAnsi="宋体" w:hint="eastAsia"/>
          <w:szCs w:val="28"/>
        </w:rPr>
        <w:t>最近一次</w:t>
      </w:r>
      <w:r w:rsidRPr="00852202">
        <w:rPr>
          <w:rFonts w:ascii="宋体" w:hAnsi="宋体"/>
          <w:szCs w:val="28"/>
        </w:rPr>
        <w:t>战术</w:t>
      </w:r>
      <w:r w:rsidRPr="00852202">
        <w:rPr>
          <w:rFonts w:ascii="宋体" w:hAnsi="宋体" w:hint="eastAsia"/>
          <w:szCs w:val="28"/>
        </w:rPr>
        <w:t>进攻，</w:t>
      </w:r>
      <w:r w:rsidRPr="00852202">
        <w:rPr>
          <w:rFonts w:ascii="宋体" w:hAnsi="宋体"/>
          <w:szCs w:val="28"/>
        </w:rPr>
        <w:t>是</w:t>
      </w:r>
      <w:r w:rsidRPr="00852202">
        <w:rPr>
          <w:rFonts w:ascii="宋体" w:hAnsi="宋体" w:hint="eastAsia"/>
          <w:szCs w:val="28"/>
        </w:rPr>
        <w:t>今</w:t>
      </w:r>
      <w:r w:rsidRPr="00852202">
        <w:rPr>
          <w:rFonts w:ascii="宋体" w:hAnsi="宋体"/>
          <w:szCs w:val="28"/>
        </w:rPr>
        <w:t>年11月4日下午4</w:t>
      </w:r>
      <w:r w:rsidRPr="00852202">
        <w:rPr>
          <w:rFonts w:ascii="宋体" w:hAnsi="宋体" w:hint="eastAsia"/>
          <w:szCs w:val="28"/>
        </w:rPr>
        <w:t>时</w:t>
      </w:r>
      <w:r w:rsidRPr="00852202">
        <w:rPr>
          <w:rFonts w:ascii="宋体" w:hAnsi="宋体"/>
          <w:szCs w:val="28"/>
        </w:rPr>
        <w:t>对</w:t>
      </w:r>
      <w:r w:rsidRPr="00852202">
        <w:rPr>
          <w:rFonts w:ascii="宋体" w:hAnsi="宋体" w:hint="eastAsia"/>
          <w:szCs w:val="28"/>
        </w:rPr>
        <w:t>驻扎</w:t>
      </w:r>
      <w:r w:rsidRPr="00852202">
        <w:rPr>
          <w:rFonts w:ascii="宋体" w:hAnsi="宋体"/>
          <w:szCs w:val="28"/>
        </w:rPr>
        <w:t>于阿布拉</w:t>
      </w:r>
      <w:r w:rsidRPr="00852202">
        <w:rPr>
          <w:rFonts w:ascii="宋体" w:hAnsi="宋体" w:hint="eastAsia"/>
          <w:szCs w:val="28"/>
        </w:rPr>
        <w:t>省黎全拜市莫高村（Barangay</w:t>
      </w:r>
      <w:r w:rsidRPr="00852202">
        <w:rPr>
          <w:rStyle w:val="af0"/>
          <w:rFonts w:ascii="宋体" w:hAnsi="宋体"/>
          <w:szCs w:val="28"/>
        </w:rPr>
        <w:footnoteReference w:customMarkFollows="1" w:id="1"/>
        <w:t>[1]</w:t>
      </w:r>
      <w:r w:rsidRPr="00852202">
        <w:rPr>
          <w:rFonts w:ascii="宋体" w:hAnsi="宋体"/>
          <w:szCs w:val="28"/>
        </w:rPr>
        <w:t xml:space="preserve"> M</w:t>
      </w:r>
      <w:r w:rsidRPr="00852202">
        <w:rPr>
          <w:rFonts w:ascii="宋体" w:hAnsi="宋体" w:hint="eastAsia"/>
          <w:szCs w:val="28"/>
        </w:rPr>
        <w:t>ogao</w:t>
      </w:r>
      <w:r w:rsidRPr="00852202">
        <w:rPr>
          <w:rFonts w:ascii="宋体" w:hAnsi="宋体"/>
          <w:szCs w:val="28"/>
        </w:rPr>
        <w:t>, Licuan Baay, Abra</w:t>
      </w:r>
      <w:r w:rsidRPr="00852202">
        <w:rPr>
          <w:rFonts w:ascii="宋体" w:hAnsi="宋体" w:hint="eastAsia"/>
          <w:szCs w:val="28"/>
        </w:rPr>
        <w:t>）</w:t>
      </w:r>
      <w:r w:rsidRPr="00852202">
        <w:rPr>
          <w:rFonts w:ascii="宋体" w:hAnsi="宋体"/>
          <w:szCs w:val="28"/>
        </w:rPr>
        <w:t>的第54</w:t>
      </w:r>
      <w:r w:rsidRPr="00852202">
        <w:rPr>
          <w:rFonts w:ascii="宋体" w:hAnsi="宋体" w:hint="eastAsia"/>
          <w:szCs w:val="28"/>
        </w:rPr>
        <w:t>步兵营（</w:t>
      </w:r>
      <w:r w:rsidRPr="00852202">
        <w:rPr>
          <w:rFonts w:ascii="宋体" w:hAnsi="宋体"/>
          <w:szCs w:val="28"/>
        </w:rPr>
        <w:t>54th IB</w:t>
      </w:r>
      <w:r w:rsidRPr="00852202">
        <w:rPr>
          <w:rFonts w:ascii="宋体" w:hAnsi="宋体" w:hint="eastAsia"/>
          <w:szCs w:val="28"/>
        </w:rPr>
        <w:t>）</w:t>
      </w:r>
      <w:r w:rsidRPr="00852202">
        <w:rPr>
          <w:rFonts w:ascii="宋体" w:hAnsi="宋体"/>
          <w:szCs w:val="28"/>
        </w:rPr>
        <w:t>和</w:t>
      </w:r>
      <w:r w:rsidRPr="00852202">
        <w:rPr>
          <w:rFonts w:ascii="宋体" w:hAnsi="宋体" w:hint="eastAsia"/>
          <w:szCs w:val="28"/>
        </w:rPr>
        <w:t>第</w:t>
      </w:r>
      <w:r w:rsidRPr="00852202">
        <w:rPr>
          <w:rFonts w:ascii="宋体" w:hAnsi="宋体"/>
          <w:szCs w:val="28"/>
        </w:rPr>
        <w:t>102</w:t>
      </w:r>
      <w:r w:rsidRPr="00852202">
        <w:rPr>
          <w:rFonts w:ascii="宋体" w:hAnsi="宋体" w:hint="eastAsia"/>
          <w:szCs w:val="28"/>
        </w:rPr>
        <w:t>步兵营（</w:t>
      </w:r>
      <w:r w:rsidRPr="00852202">
        <w:rPr>
          <w:rFonts w:ascii="宋体" w:hAnsi="宋体"/>
          <w:szCs w:val="28"/>
        </w:rPr>
        <w:t>102nd IB</w:t>
      </w:r>
      <w:r w:rsidRPr="00852202">
        <w:rPr>
          <w:rFonts w:ascii="宋体" w:hAnsi="宋体" w:hint="eastAsia"/>
          <w:szCs w:val="28"/>
        </w:rPr>
        <w:t>）</w:t>
      </w:r>
      <w:r w:rsidRPr="00852202">
        <w:rPr>
          <w:rFonts w:ascii="宋体" w:hAnsi="宋体"/>
          <w:szCs w:val="28"/>
        </w:rPr>
        <w:t>的一个纵队进行</w:t>
      </w:r>
      <w:r w:rsidRPr="00852202">
        <w:rPr>
          <w:rFonts w:ascii="宋体" w:hAnsi="宋体" w:hint="eastAsia"/>
          <w:szCs w:val="28"/>
        </w:rPr>
        <w:t>的袭扰</w:t>
      </w:r>
      <w:r w:rsidRPr="00852202">
        <w:rPr>
          <w:rFonts w:ascii="宋体" w:hAnsi="宋体"/>
          <w:szCs w:val="28"/>
        </w:rPr>
        <w:t>。虽然法西斯军队使用了大威力的</w:t>
      </w:r>
      <w:r w:rsidRPr="00852202">
        <w:rPr>
          <w:rFonts w:ascii="宋体" w:hAnsi="宋体" w:hint="eastAsia"/>
          <w:szCs w:val="28"/>
        </w:rPr>
        <w:t>精确打击</w:t>
      </w:r>
      <w:r w:rsidRPr="00852202">
        <w:rPr>
          <w:rFonts w:ascii="宋体" w:hAnsi="宋体"/>
          <w:szCs w:val="28"/>
        </w:rPr>
        <w:t>武器和</w:t>
      </w:r>
      <w:r w:rsidRPr="00852202">
        <w:rPr>
          <w:rFonts w:ascii="宋体" w:hAnsi="宋体" w:hint="eastAsia"/>
          <w:szCs w:val="28"/>
        </w:rPr>
        <w:t>空中军事装备</w:t>
      </w:r>
      <w:r w:rsidRPr="00852202">
        <w:rPr>
          <w:rFonts w:ascii="宋体" w:hAnsi="宋体"/>
          <w:szCs w:val="28"/>
        </w:rPr>
        <w:t>，但</w:t>
      </w:r>
      <w:r w:rsidRPr="00852202">
        <w:rPr>
          <w:rFonts w:ascii="宋体" w:hAnsi="宋体" w:hint="eastAsia"/>
          <w:szCs w:val="28"/>
        </w:rPr>
        <w:t>仍</w:t>
      </w:r>
      <w:r w:rsidRPr="00852202">
        <w:rPr>
          <w:rFonts w:ascii="宋体" w:hAnsi="宋体"/>
          <w:szCs w:val="28"/>
        </w:rPr>
        <w:t>有</w:t>
      </w:r>
      <w:r w:rsidRPr="00852202">
        <w:rPr>
          <w:rFonts w:ascii="宋体" w:hAnsi="宋体" w:hint="eastAsia"/>
          <w:szCs w:val="28"/>
        </w:rPr>
        <w:t>3</w:t>
      </w:r>
      <w:r w:rsidRPr="00852202">
        <w:rPr>
          <w:rFonts w:ascii="宋体" w:hAnsi="宋体"/>
          <w:szCs w:val="28"/>
        </w:rPr>
        <w:t>名法西斯武装</w:t>
      </w:r>
      <w:r w:rsidRPr="00852202">
        <w:rPr>
          <w:rFonts w:ascii="宋体" w:hAnsi="宋体" w:hint="eastAsia"/>
          <w:szCs w:val="28"/>
        </w:rPr>
        <w:t>人员</w:t>
      </w:r>
      <w:r w:rsidRPr="00852202">
        <w:rPr>
          <w:rFonts w:ascii="宋体" w:hAnsi="宋体"/>
          <w:szCs w:val="28"/>
        </w:rPr>
        <w:t>在战斗中</w:t>
      </w:r>
      <w:r w:rsidRPr="00852202">
        <w:rPr>
          <w:rFonts w:ascii="宋体" w:hAnsi="宋体" w:hint="eastAsia"/>
          <w:szCs w:val="28"/>
        </w:rPr>
        <w:t>阵亡</w:t>
      </w:r>
      <w:r w:rsidRPr="00852202">
        <w:rPr>
          <w:rFonts w:ascii="宋体" w:hAnsi="宋体"/>
          <w:szCs w:val="28"/>
        </w:rPr>
        <w:t>。</w:t>
      </w:r>
      <w:r w:rsidRPr="00852202">
        <w:rPr>
          <w:rFonts w:ascii="宋体" w:hAnsi="宋体" w:hint="eastAsia"/>
          <w:szCs w:val="28"/>
        </w:rPr>
        <w:t>上述</w:t>
      </w:r>
      <w:r w:rsidRPr="00852202">
        <w:rPr>
          <w:rFonts w:ascii="宋体" w:hAnsi="宋体"/>
          <w:szCs w:val="28"/>
        </w:rPr>
        <w:t>受到新人民军</w:t>
      </w:r>
      <w:r w:rsidRPr="00852202">
        <w:rPr>
          <w:rFonts w:ascii="宋体" w:hAnsi="宋体" w:hint="eastAsia"/>
          <w:szCs w:val="28"/>
        </w:rPr>
        <w:t>打击</w:t>
      </w:r>
      <w:r w:rsidRPr="00852202">
        <w:rPr>
          <w:rFonts w:ascii="宋体" w:hAnsi="宋体"/>
          <w:szCs w:val="28"/>
        </w:rPr>
        <w:t>的法西斯部队，实际上</w:t>
      </w:r>
      <w:r w:rsidRPr="00852202">
        <w:rPr>
          <w:rFonts w:ascii="宋体" w:hAnsi="宋体" w:hint="eastAsia"/>
          <w:szCs w:val="28"/>
        </w:rPr>
        <w:t>就</w:t>
      </w:r>
      <w:r w:rsidRPr="00852202">
        <w:rPr>
          <w:rFonts w:ascii="宋体" w:hAnsi="宋体"/>
          <w:szCs w:val="28"/>
        </w:rPr>
        <w:t>是</w:t>
      </w:r>
      <w:r w:rsidRPr="00852202">
        <w:rPr>
          <w:rFonts w:ascii="宋体" w:hAnsi="宋体" w:hint="eastAsia"/>
          <w:szCs w:val="28"/>
        </w:rPr>
        <w:t>今</w:t>
      </w:r>
      <w:r w:rsidRPr="00852202">
        <w:rPr>
          <w:rFonts w:ascii="宋体" w:hAnsi="宋体"/>
          <w:szCs w:val="28"/>
        </w:rPr>
        <w:t>年10月27日在阿布拉省马里布康</w:t>
      </w:r>
      <w:r w:rsidRPr="00852202">
        <w:rPr>
          <w:rFonts w:ascii="宋体" w:hAnsi="宋体" w:hint="eastAsia"/>
          <w:szCs w:val="28"/>
        </w:rPr>
        <w:t>市加卡布村（</w:t>
      </w:r>
      <w:r w:rsidRPr="00852202">
        <w:rPr>
          <w:rFonts w:ascii="宋体" w:hAnsi="宋体"/>
          <w:szCs w:val="28"/>
        </w:rPr>
        <w:t>Barangay Gacab, Malibcong, Abra</w:t>
      </w:r>
      <w:r w:rsidRPr="00852202">
        <w:rPr>
          <w:rFonts w:ascii="宋体" w:hAnsi="宋体" w:hint="eastAsia"/>
          <w:szCs w:val="28"/>
        </w:rPr>
        <w:t>）遭到新人民军</w:t>
      </w:r>
      <w:r w:rsidRPr="00852202">
        <w:rPr>
          <w:rFonts w:ascii="宋体" w:hAnsi="宋体"/>
          <w:szCs w:val="28"/>
        </w:rPr>
        <w:t>伏击后，正在进行追击行动的反动武装。</w:t>
      </w:r>
    </w:p>
    <w:p w14:paraId="0AA35E38"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但是法西斯军队与社会和资产阶级媒体一起指责新人民军是“恐怖分子”，并贬低了</w:t>
      </w:r>
      <w:r w:rsidRPr="00852202">
        <w:rPr>
          <w:rFonts w:ascii="宋体" w:hAnsi="宋体"/>
          <w:szCs w:val="28"/>
        </w:rPr>
        <w:t>11月4日新人民军战术</w:t>
      </w:r>
      <w:r w:rsidRPr="00852202">
        <w:rPr>
          <w:rFonts w:ascii="宋体" w:hAnsi="宋体" w:hint="eastAsia"/>
          <w:szCs w:val="28"/>
        </w:rPr>
        <w:t>进攻的胜利</w:t>
      </w:r>
      <w:r w:rsidRPr="00852202">
        <w:rPr>
          <w:rFonts w:ascii="宋体" w:hAnsi="宋体"/>
          <w:szCs w:val="28"/>
        </w:rPr>
        <w:t>，以他们所谓的</w:t>
      </w:r>
      <w:r w:rsidRPr="00852202">
        <w:rPr>
          <w:rFonts w:ascii="宋体" w:hAnsi="宋体" w:hint="eastAsia"/>
          <w:szCs w:val="28"/>
        </w:rPr>
        <w:t>“</w:t>
      </w:r>
      <w:r w:rsidRPr="00852202">
        <w:rPr>
          <w:rFonts w:ascii="宋体" w:hAnsi="宋体"/>
          <w:szCs w:val="28"/>
        </w:rPr>
        <w:t>菲律宾武装</w:t>
      </w:r>
      <w:r w:rsidRPr="00852202">
        <w:rPr>
          <w:rFonts w:ascii="宋体" w:hAnsi="宋体" w:hint="eastAsia"/>
          <w:szCs w:val="28"/>
        </w:rPr>
        <w:t>部队</w:t>
      </w:r>
      <w:r w:rsidRPr="00852202">
        <w:rPr>
          <w:rFonts w:ascii="宋体" w:hAnsi="宋体"/>
          <w:szCs w:val="28"/>
        </w:rPr>
        <w:t>对</w:t>
      </w:r>
      <w:r w:rsidRPr="00852202">
        <w:rPr>
          <w:rFonts w:ascii="宋体" w:hAnsi="宋体" w:hint="eastAsia"/>
          <w:szCs w:val="28"/>
        </w:rPr>
        <w:t>加卡布村</w:t>
      </w:r>
      <w:r w:rsidRPr="00852202">
        <w:rPr>
          <w:rFonts w:ascii="宋体" w:hAnsi="宋体"/>
          <w:szCs w:val="28"/>
        </w:rPr>
        <w:t>地震灾民的救援行动”为借口，掩盖了法西斯</w:t>
      </w:r>
      <w:r w:rsidRPr="00852202">
        <w:rPr>
          <w:rFonts w:ascii="宋体" w:hAnsi="宋体" w:hint="eastAsia"/>
          <w:szCs w:val="28"/>
        </w:rPr>
        <w:t>军队</w:t>
      </w:r>
      <w:r w:rsidRPr="00852202">
        <w:rPr>
          <w:rFonts w:ascii="宋体" w:hAnsi="宋体"/>
          <w:szCs w:val="28"/>
        </w:rPr>
        <w:t>的失败。</w:t>
      </w:r>
      <w:r w:rsidRPr="00852202">
        <w:rPr>
          <w:rFonts w:ascii="宋体" w:hAnsi="宋体" w:hint="eastAsia"/>
          <w:szCs w:val="28"/>
        </w:rPr>
        <w:t>事实上，今年</w:t>
      </w:r>
      <w:r w:rsidRPr="00852202">
        <w:rPr>
          <w:rFonts w:ascii="宋体" w:hAnsi="宋体"/>
          <w:szCs w:val="28"/>
        </w:rPr>
        <w:t>10月27日，新人民</w:t>
      </w:r>
      <w:r w:rsidRPr="00852202">
        <w:rPr>
          <w:rFonts w:ascii="宋体" w:hAnsi="宋体"/>
          <w:szCs w:val="28"/>
        </w:rPr>
        <w:lastRenderedPageBreak/>
        <w:t>军在</w:t>
      </w:r>
      <w:r w:rsidRPr="00852202">
        <w:rPr>
          <w:rFonts w:ascii="宋体" w:hAnsi="宋体" w:hint="eastAsia"/>
          <w:szCs w:val="28"/>
        </w:rPr>
        <w:t>加卡布村</w:t>
      </w:r>
      <w:r w:rsidRPr="00852202">
        <w:rPr>
          <w:rFonts w:ascii="宋体" w:hAnsi="宋体"/>
          <w:szCs w:val="28"/>
        </w:rPr>
        <w:t>成功伏击的目标是第24</w:t>
      </w:r>
      <w:r w:rsidRPr="00852202">
        <w:rPr>
          <w:rFonts w:ascii="宋体" w:hAnsi="宋体" w:hint="eastAsia"/>
          <w:szCs w:val="28"/>
        </w:rPr>
        <w:t>步兵营（</w:t>
      </w:r>
      <w:r w:rsidRPr="00852202">
        <w:rPr>
          <w:rFonts w:ascii="宋体" w:hAnsi="宋体"/>
          <w:szCs w:val="28"/>
        </w:rPr>
        <w:t>24th IB</w:t>
      </w:r>
      <w:r w:rsidRPr="00852202">
        <w:rPr>
          <w:rFonts w:ascii="宋体" w:hAnsi="宋体" w:hint="eastAsia"/>
          <w:szCs w:val="28"/>
        </w:rPr>
        <w:t>）</w:t>
      </w:r>
      <w:r w:rsidRPr="00852202">
        <w:rPr>
          <w:rFonts w:ascii="宋体" w:hAnsi="宋体"/>
          <w:szCs w:val="28"/>
        </w:rPr>
        <w:t>，</w:t>
      </w:r>
      <w:r w:rsidRPr="00852202">
        <w:rPr>
          <w:rFonts w:ascii="宋体" w:hAnsi="宋体" w:hint="eastAsia"/>
          <w:szCs w:val="28"/>
        </w:rPr>
        <w:t>该营是</w:t>
      </w:r>
      <w:r w:rsidRPr="00852202">
        <w:rPr>
          <w:rFonts w:ascii="宋体" w:hAnsi="宋体"/>
          <w:szCs w:val="28"/>
        </w:rPr>
        <w:t>在</w:t>
      </w:r>
      <w:r w:rsidRPr="00852202">
        <w:rPr>
          <w:rFonts w:ascii="宋体" w:hAnsi="宋体" w:hint="eastAsia"/>
          <w:szCs w:val="28"/>
        </w:rPr>
        <w:t>阿布拉省</w:t>
      </w:r>
      <w:r w:rsidRPr="00852202">
        <w:rPr>
          <w:rFonts w:ascii="宋体" w:hAnsi="宋体"/>
          <w:szCs w:val="28"/>
        </w:rPr>
        <w:t>北部五个市发动</w:t>
      </w:r>
      <w:r w:rsidRPr="00852202">
        <w:rPr>
          <w:rFonts w:ascii="宋体" w:hAnsi="宋体" w:hint="eastAsia"/>
          <w:szCs w:val="28"/>
        </w:rPr>
        <w:t>“重点军事行动”</w:t>
      </w:r>
      <w:r w:rsidRPr="00852202">
        <w:rPr>
          <w:rFonts w:ascii="宋体" w:hAnsi="宋体"/>
          <w:szCs w:val="28"/>
        </w:rPr>
        <w:t>的</w:t>
      </w:r>
      <w:r w:rsidRPr="00852202">
        <w:rPr>
          <w:rFonts w:ascii="宋体" w:hAnsi="宋体" w:hint="eastAsia"/>
          <w:szCs w:val="28"/>
        </w:rPr>
        <w:t>法西斯军队的</w:t>
      </w:r>
      <w:r w:rsidRPr="00852202">
        <w:rPr>
          <w:rFonts w:ascii="宋体" w:hAnsi="宋体"/>
          <w:szCs w:val="28"/>
        </w:rPr>
        <w:t>三个</w:t>
      </w:r>
      <w:r w:rsidRPr="00852202">
        <w:rPr>
          <w:rFonts w:ascii="宋体" w:hAnsi="宋体" w:hint="eastAsia"/>
          <w:szCs w:val="28"/>
        </w:rPr>
        <w:t>步兵营</w:t>
      </w:r>
      <w:r w:rsidRPr="00852202">
        <w:rPr>
          <w:rFonts w:ascii="宋体" w:hAnsi="宋体"/>
          <w:szCs w:val="28"/>
        </w:rPr>
        <w:t>之一。27</w:t>
      </w:r>
      <w:r w:rsidRPr="00852202">
        <w:rPr>
          <w:rFonts w:ascii="宋体" w:hAnsi="宋体" w:hint="eastAsia"/>
          <w:szCs w:val="28"/>
        </w:rPr>
        <w:t>日当天</w:t>
      </w:r>
      <w:r w:rsidRPr="00852202">
        <w:rPr>
          <w:rFonts w:ascii="宋体" w:hAnsi="宋体"/>
          <w:szCs w:val="28"/>
        </w:rPr>
        <w:t>，新人民军在</w:t>
      </w:r>
      <w:r w:rsidRPr="00852202">
        <w:rPr>
          <w:rFonts w:ascii="宋体" w:hAnsi="宋体" w:hint="eastAsia"/>
          <w:szCs w:val="28"/>
        </w:rPr>
        <w:t>加卡布村</w:t>
      </w:r>
      <w:r w:rsidRPr="00852202">
        <w:rPr>
          <w:rFonts w:ascii="宋体" w:hAnsi="宋体"/>
          <w:szCs w:val="28"/>
        </w:rPr>
        <w:t>的巴斯瓦格山</w:t>
      </w:r>
      <w:r w:rsidRPr="00852202">
        <w:rPr>
          <w:rFonts w:ascii="宋体" w:hAnsi="宋体" w:hint="eastAsia"/>
          <w:szCs w:val="28"/>
        </w:rPr>
        <w:t>（</w:t>
      </w:r>
      <w:r w:rsidRPr="00852202">
        <w:rPr>
          <w:rFonts w:ascii="宋体" w:hAnsi="宋体"/>
          <w:szCs w:val="28"/>
        </w:rPr>
        <w:t>Mount Basiwag</w:t>
      </w:r>
      <w:r w:rsidRPr="00852202">
        <w:rPr>
          <w:rFonts w:ascii="宋体" w:hAnsi="宋体" w:hint="eastAsia"/>
          <w:szCs w:val="28"/>
        </w:rPr>
        <w:t>）</w:t>
      </w:r>
      <w:r w:rsidRPr="00852202">
        <w:rPr>
          <w:rFonts w:ascii="宋体" w:hAnsi="宋体"/>
          <w:szCs w:val="28"/>
        </w:rPr>
        <w:t>发动了</w:t>
      </w:r>
      <w:r w:rsidRPr="00852202">
        <w:rPr>
          <w:rFonts w:ascii="宋体" w:hAnsi="宋体" w:hint="eastAsia"/>
          <w:szCs w:val="28"/>
        </w:rPr>
        <w:t>一次</w:t>
      </w:r>
      <w:r w:rsidRPr="00852202">
        <w:rPr>
          <w:rFonts w:ascii="宋体" w:hAnsi="宋体"/>
          <w:szCs w:val="28"/>
        </w:rPr>
        <w:t>胜利的伏击</w:t>
      </w:r>
      <w:r w:rsidRPr="00852202">
        <w:rPr>
          <w:rFonts w:ascii="宋体" w:hAnsi="宋体" w:hint="eastAsia"/>
          <w:szCs w:val="28"/>
        </w:rPr>
        <w:t>，</w:t>
      </w:r>
      <w:r w:rsidRPr="00852202">
        <w:rPr>
          <w:rFonts w:ascii="宋体" w:hAnsi="宋体"/>
          <w:szCs w:val="28"/>
        </w:rPr>
        <w:t>反人民</w:t>
      </w:r>
      <w:r w:rsidRPr="00852202">
        <w:rPr>
          <w:rFonts w:ascii="宋体" w:hAnsi="宋体" w:hint="eastAsia"/>
          <w:szCs w:val="28"/>
        </w:rPr>
        <w:t>的、</w:t>
      </w:r>
      <w:r w:rsidRPr="00852202">
        <w:rPr>
          <w:rFonts w:ascii="宋体" w:hAnsi="宋体"/>
          <w:szCs w:val="28"/>
        </w:rPr>
        <w:t>真正恐怖</w:t>
      </w:r>
      <w:r w:rsidRPr="00852202">
        <w:rPr>
          <w:rFonts w:ascii="宋体" w:hAnsi="宋体" w:hint="eastAsia"/>
          <w:szCs w:val="28"/>
        </w:rPr>
        <w:t>主义的菲律宾武装部队方面有</w:t>
      </w:r>
      <w:r w:rsidRPr="00852202">
        <w:rPr>
          <w:rFonts w:ascii="宋体" w:hAnsi="宋体"/>
          <w:szCs w:val="28"/>
        </w:rPr>
        <w:t>2人</w:t>
      </w:r>
      <w:r w:rsidRPr="00852202">
        <w:rPr>
          <w:rFonts w:ascii="宋体" w:hAnsi="宋体" w:hint="eastAsia"/>
          <w:szCs w:val="28"/>
        </w:rPr>
        <w:t>阵亡</w:t>
      </w:r>
      <w:r w:rsidRPr="00852202">
        <w:rPr>
          <w:rFonts w:ascii="宋体" w:hAnsi="宋体"/>
          <w:szCs w:val="28"/>
        </w:rPr>
        <w:t>，2人受伤。</w:t>
      </w:r>
    </w:p>
    <w:p w14:paraId="38624131"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新人民军另一次胜利的战术进攻，是今年</w:t>
      </w:r>
      <w:r w:rsidRPr="00852202">
        <w:rPr>
          <w:rFonts w:ascii="宋体" w:hAnsi="宋体"/>
          <w:szCs w:val="28"/>
        </w:rPr>
        <w:t>8月18日在</w:t>
      </w:r>
      <w:r w:rsidRPr="00852202">
        <w:rPr>
          <w:rFonts w:ascii="宋体" w:hAnsi="宋体" w:hint="eastAsia"/>
          <w:szCs w:val="28"/>
        </w:rPr>
        <w:t>阿巴尧</w:t>
      </w:r>
      <w:r w:rsidRPr="00852202">
        <w:rPr>
          <w:rFonts w:ascii="宋体" w:hAnsi="宋体"/>
          <w:szCs w:val="28"/>
        </w:rPr>
        <w:t>省卡布高市</w:t>
      </w:r>
      <w:r w:rsidRPr="00852202">
        <w:rPr>
          <w:rFonts w:ascii="宋体" w:hAnsi="宋体" w:hint="eastAsia"/>
          <w:szCs w:val="28"/>
        </w:rPr>
        <w:t>伦能村（</w:t>
      </w:r>
      <w:r w:rsidRPr="00852202">
        <w:rPr>
          <w:rFonts w:ascii="宋体" w:hAnsi="宋体"/>
          <w:szCs w:val="28"/>
        </w:rPr>
        <w:t>Barangay Lenneng, Kabugao, Apayao</w:t>
      </w:r>
      <w:r w:rsidRPr="00852202">
        <w:rPr>
          <w:rFonts w:ascii="宋体" w:hAnsi="宋体" w:hint="eastAsia"/>
          <w:szCs w:val="28"/>
        </w:rPr>
        <w:t>）</w:t>
      </w:r>
      <w:r w:rsidRPr="00852202">
        <w:rPr>
          <w:rFonts w:ascii="宋体" w:hAnsi="宋体"/>
          <w:szCs w:val="28"/>
        </w:rPr>
        <w:t>的</w:t>
      </w:r>
      <w:r w:rsidRPr="00852202">
        <w:rPr>
          <w:rFonts w:ascii="宋体" w:hAnsi="宋体" w:hint="eastAsia"/>
          <w:szCs w:val="28"/>
        </w:rPr>
        <w:t>丛</w:t>
      </w:r>
      <w:r w:rsidRPr="00852202">
        <w:rPr>
          <w:rFonts w:ascii="宋体" w:hAnsi="宋体"/>
          <w:szCs w:val="28"/>
        </w:rPr>
        <w:t>林中对第98</w:t>
      </w:r>
      <w:r w:rsidRPr="00852202">
        <w:rPr>
          <w:rFonts w:ascii="宋体" w:hAnsi="宋体" w:hint="eastAsia"/>
          <w:szCs w:val="28"/>
        </w:rPr>
        <w:t>步兵营（</w:t>
      </w:r>
      <w:r w:rsidRPr="00852202">
        <w:rPr>
          <w:rFonts w:ascii="宋体" w:hAnsi="宋体"/>
          <w:szCs w:val="28"/>
        </w:rPr>
        <w:t>98th IB</w:t>
      </w:r>
      <w:r w:rsidRPr="00852202">
        <w:rPr>
          <w:rFonts w:ascii="宋体" w:hAnsi="宋体" w:hint="eastAsia"/>
          <w:szCs w:val="28"/>
        </w:rPr>
        <w:t>）</w:t>
      </w:r>
      <w:r w:rsidRPr="00852202">
        <w:rPr>
          <w:rFonts w:ascii="宋体" w:hAnsi="宋体"/>
          <w:szCs w:val="28"/>
        </w:rPr>
        <w:t>作战部队的伏击</w:t>
      </w:r>
      <w:r w:rsidRPr="00852202">
        <w:rPr>
          <w:rFonts w:ascii="宋体" w:hAnsi="宋体" w:hint="eastAsia"/>
          <w:szCs w:val="28"/>
        </w:rPr>
        <w:t>。</w:t>
      </w:r>
      <w:r w:rsidRPr="00852202">
        <w:rPr>
          <w:rFonts w:ascii="宋体" w:hAnsi="宋体"/>
          <w:szCs w:val="28"/>
        </w:rPr>
        <w:t>这次</w:t>
      </w:r>
      <w:r w:rsidRPr="00852202">
        <w:rPr>
          <w:rFonts w:ascii="宋体" w:hAnsi="宋体" w:hint="eastAsia"/>
          <w:szCs w:val="28"/>
        </w:rPr>
        <w:t>战斗击毙了敌方少尉纳赛尔·迪马兰斯（</w:t>
      </w:r>
      <w:r w:rsidRPr="00852202">
        <w:rPr>
          <w:rFonts w:ascii="宋体" w:hAnsi="宋体"/>
          <w:szCs w:val="28"/>
        </w:rPr>
        <w:t>2Lt. Nasser Dimalanes</w:t>
      </w:r>
      <w:r w:rsidRPr="00852202">
        <w:rPr>
          <w:rFonts w:ascii="宋体" w:hAnsi="宋体" w:hint="eastAsia"/>
          <w:szCs w:val="28"/>
        </w:rPr>
        <w:t>）</w:t>
      </w:r>
      <w:r w:rsidRPr="00852202">
        <w:rPr>
          <w:rFonts w:ascii="宋体" w:hAnsi="宋体"/>
          <w:szCs w:val="28"/>
        </w:rPr>
        <w:t>和</w:t>
      </w:r>
      <w:r w:rsidRPr="00852202">
        <w:rPr>
          <w:rFonts w:ascii="宋体" w:hAnsi="宋体" w:hint="eastAsia"/>
          <w:szCs w:val="28"/>
        </w:rPr>
        <w:t>一等兵小詹姆斯·</w:t>
      </w:r>
      <w:r w:rsidRPr="00852202">
        <w:rPr>
          <w:rFonts w:ascii="宋体" w:hAnsi="宋体"/>
          <w:szCs w:val="28"/>
        </w:rPr>
        <w:t>S</w:t>
      </w:r>
      <w:r w:rsidRPr="00852202">
        <w:rPr>
          <w:rFonts w:ascii="宋体" w:hAnsi="宋体" w:hint="eastAsia"/>
          <w:szCs w:val="28"/>
        </w:rPr>
        <w:t>·方塔尼拉（</w:t>
      </w:r>
      <w:bookmarkStart w:id="11" w:name="OLE_LINK2"/>
      <w:r w:rsidRPr="00852202">
        <w:rPr>
          <w:rFonts w:ascii="宋体" w:hAnsi="宋体"/>
          <w:szCs w:val="28"/>
        </w:rPr>
        <w:t>PFC</w:t>
      </w:r>
      <w:bookmarkEnd w:id="11"/>
      <w:r w:rsidRPr="00852202">
        <w:rPr>
          <w:rFonts w:ascii="宋体" w:hAnsi="宋体"/>
          <w:szCs w:val="28"/>
        </w:rPr>
        <w:t xml:space="preserve"> James S. Fontanilla Jr.</w:t>
      </w:r>
      <w:r w:rsidRPr="00852202">
        <w:rPr>
          <w:rFonts w:ascii="宋体" w:hAnsi="宋体" w:hint="eastAsia"/>
          <w:szCs w:val="28"/>
        </w:rPr>
        <w:t>）</w:t>
      </w:r>
      <w:r w:rsidRPr="00852202">
        <w:rPr>
          <w:rFonts w:ascii="宋体" w:hAnsi="宋体"/>
          <w:szCs w:val="28"/>
        </w:rPr>
        <w:t>。作为回应，从8月18日</w:t>
      </w:r>
      <w:r w:rsidRPr="00852202">
        <w:rPr>
          <w:rFonts w:ascii="宋体" w:hAnsi="宋体" w:hint="eastAsia"/>
          <w:szCs w:val="28"/>
        </w:rPr>
        <w:t>至</w:t>
      </w:r>
      <w:r w:rsidRPr="00852202">
        <w:rPr>
          <w:rFonts w:ascii="宋体" w:hAnsi="宋体"/>
          <w:szCs w:val="28"/>
        </w:rPr>
        <w:t>21日</w:t>
      </w:r>
      <w:r w:rsidRPr="00852202">
        <w:rPr>
          <w:rFonts w:ascii="宋体" w:hAnsi="宋体" w:hint="eastAsia"/>
          <w:szCs w:val="28"/>
        </w:rPr>
        <w:t>，法西斯军队动</w:t>
      </w:r>
      <w:r w:rsidRPr="00852202">
        <w:rPr>
          <w:rFonts w:ascii="宋体" w:hAnsi="宋体"/>
          <w:szCs w:val="28"/>
        </w:rPr>
        <w:t>用</w:t>
      </w:r>
      <w:r w:rsidRPr="00852202">
        <w:rPr>
          <w:rFonts w:ascii="宋体" w:hAnsi="宋体" w:hint="eastAsia"/>
          <w:szCs w:val="28"/>
        </w:rPr>
        <w:t>2</w:t>
      </w:r>
      <w:r w:rsidRPr="00852202">
        <w:rPr>
          <w:rFonts w:ascii="宋体" w:hAnsi="宋体"/>
          <w:szCs w:val="28"/>
        </w:rPr>
        <w:t>架直升机、</w:t>
      </w:r>
      <w:r w:rsidRPr="00852202">
        <w:rPr>
          <w:rFonts w:ascii="宋体" w:hAnsi="宋体" w:hint="eastAsia"/>
          <w:szCs w:val="28"/>
        </w:rPr>
        <w:t>2</w:t>
      </w:r>
      <w:r w:rsidRPr="00852202">
        <w:rPr>
          <w:rFonts w:ascii="宋体" w:hAnsi="宋体"/>
          <w:szCs w:val="28"/>
        </w:rPr>
        <w:t>门榴弹炮、</w:t>
      </w:r>
      <w:r w:rsidRPr="00852202">
        <w:rPr>
          <w:rFonts w:ascii="宋体" w:hAnsi="宋体" w:hint="eastAsia"/>
          <w:szCs w:val="28"/>
        </w:rPr>
        <w:t>2</w:t>
      </w:r>
      <w:r w:rsidRPr="00852202">
        <w:rPr>
          <w:rFonts w:ascii="宋体" w:hAnsi="宋体"/>
          <w:szCs w:val="28"/>
        </w:rPr>
        <w:t>架</w:t>
      </w:r>
      <w:r w:rsidRPr="00852202">
        <w:rPr>
          <w:rFonts w:ascii="宋体" w:hAnsi="宋体" w:hint="eastAsia"/>
          <w:szCs w:val="28"/>
        </w:rPr>
        <w:t>赫尔墨斯</w:t>
      </w:r>
      <w:r w:rsidRPr="00852202">
        <w:rPr>
          <w:rFonts w:ascii="宋体" w:hAnsi="宋体"/>
          <w:szCs w:val="28"/>
        </w:rPr>
        <w:t>-900无人机和</w:t>
      </w:r>
      <w:r w:rsidRPr="00852202">
        <w:rPr>
          <w:rFonts w:ascii="宋体" w:hAnsi="宋体" w:hint="eastAsia"/>
          <w:szCs w:val="28"/>
        </w:rPr>
        <w:t>1</w:t>
      </w:r>
      <w:r w:rsidRPr="00852202">
        <w:rPr>
          <w:rFonts w:ascii="宋体" w:hAnsi="宋体"/>
          <w:szCs w:val="28"/>
        </w:rPr>
        <w:t>架喷气式战斗机</w:t>
      </w:r>
      <w:r w:rsidRPr="00852202">
        <w:rPr>
          <w:rFonts w:ascii="宋体" w:hAnsi="宋体" w:hint="eastAsia"/>
          <w:szCs w:val="28"/>
        </w:rPr>
        <w:t>等</w:t>
      </w:r>
      <w:r w:rsidRPr="00852202">
        <w:rPr>
          <w:rFonts w:ascii="宋体" w:hAnsi="宋体"/>
          <w:szCs w:val="28"/>
        </w:rPr>
        <w:t>，在</w:t>
      </w:r>
      <w:r w:rsidRPr="00852202">
        <w:rPr>
          <w:rFonts w:ascii="宋体" w:hAnsi="宋体" w:hint="eastAsia"/>
          <w:szCs w:val="28"/>
        </w:rPr>
        <w:t>阿巴尧</w:t>
      </w:r>
      <w:r w:rsidRPr="00852202">
        <w:rPr>
          <w:rFonts w:ascii="宋体" w:hAnsi="宋体"/>
          <w:szCs w:val="28"/>
        </w:rPr>
        <w:t>省卡布高市</w:t>
      </w:r>
      <w:r w:rsidRPr="00852202">
        <w:rPr>
          <w:rFonts w:ascii="宋体" w:hAnsi="宋体" w:hint="eastAsia"/>
          <w:szCs w:val="28"/>
        </w:rPr>
        <w:t>伦能村</w:t>
      </w:r>
      <w:r w:rsidRPr="00852202">
        <w:rPr>
          <w:rFonts w:ascii="宋体" w:hAnsi="宋体"/>
          <w:szCs w:val="28"/>
        </w:rPr>
        <w:t>和</w:t>
      </w:r>
      <w:r w:rsidRPr="00852202">
        <w:rPr>
          <w:rFonts w:ascii="宋体" w:hAnsi="宋体" w:hint="eastAsia"/>
          <w:szCs w:val="28"/>
        </w:rPr>
        <w:t>阿巴尧</w:t>
      </w:r>
      <w:r w:rsidRPr="00852202">
        <w:rPr>
          <w:rFonts w:ascii="宋体" w:hAnsi="宋体"/>
          <w:szCs w:val="28"/>
        </w:rPr>
        <w:t>省</w:t>
      </w:r>
      <w:r w:rsidRPr="00852202">
        <w:rPr>
          <w:rFonts w:ascii="宋体" w:hAnsi="宋体" w:hint="eastAsia"/>
          <w:szCs w:val="28"/>
        </w:rPr>
        <w:t>康纳市卡塔布兰根村（</w:t>
      </w:r>
      <w:r w:rsidRPr="00852202">
        <w:rPr>
          <w:rFonts w:ascii="宋体" w:hAnsi="宋体"/>
          <w:szCs w:val="28"/>
        </w:rPr>
        <w:t>Katablangan, Conner, Apayao</w:t>
      </w:r>
      <w:r w:rsidRPr="00852202">
        <w:rPr>
          <w:rFonts w:ascii="宋体" w:hAnsi="宋体" w:hint="eastAsia"/>
          <w:szCs w:val="28"/>
        </w:rPr>
        <w:t>）</w:t>
      </w:r>
      <w:r w:rsidRPr="00852202">
        <w:rPr>
          <w:rFonts w:ascii="宋体" w:hAnsi="宋体"/>
          <w:szCs w:val="28"/>
        </w:rPr>
        <w:t>之间的</w:t>
      </w:r>
      <w:r w:rsidRPr="00852202">
        <w:rPr>
          <w:rFonts w:ascii="宋体" w:hAnsi="宋体" w:hint="eastAsia"/>
          <w:szCs w:val="28"/>
        </w:rPr>
        <w:t>丛</w:t>
      </w:r>
      <w:r w:rsidRPr="00852202">
        <w:rPr>
          <w:rFonts w:ascii="宋体" w:hAnsi="宋体"/>
          <w:szCs w:val="28"/>
        </w:rPr>
        <w:t>林地区发射了数千</w:t>
      </w:r>
      <w:r w:rsidRPr="00852202">
        <w:rPr>
          <w:rFonts w:ascii="宋体" w:hAnsi="宋体" w:hint="eastAsia"/>
          <w:szCs w:val="28"/>
        </w:rPr>
        <w:t>发枪弹</w:t>
      </w:r>
      <w:r w:rsidRPr="00852202">
        <w:rPr>
          <w:rFonts w:ascii="宋体" w:hAnsi="宋体"/>
          <w:szCs w:val="28"/>
        </w:rPr>
        <w:t>并投下28</w:t>
      </w:r>
      <w:r w:rsidRPr="00852202">
        <w:rPr>
          <w:rFonts w:ascii="宋体" w:hAnsi="宋体" w:hint="eastAsia"/>
          <w:szCs w:val="28"/>
        </w:rPr>
        <w:t>枚</w:t>
      </w:r>
      <w:r w:rsidRPr="00852202">
        <w:rPr>
          <w:rFonts w:ascii="宋体" w:hAnsi="宋体"/>
          <w:szCs w:val="28"/>
        </w:rPr>
        <w:t>炸弹。</w:t>
      </w:r>
    </w:p>
    <w:p w14:paraId="2C6BCD25"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今年</w:t>
      </w:r>
      <w:r w:rsidRPr="00852202">
        <w:rPr>
          <w:rFonts w:ascii="宋体" w:hAnsi="宋体"/>
          <w:szCs w:val="28"/>
        </w:rPr>
        <w:t>7月9日，新人民军在</w:t>
      </w:r>
      <w:r w:rsidRPr="00852202">
        <w:rPr>
          <w:rFonts w:ascii="宋体" w:hAnsi="宋体" w:hint="eastAsia"/>
          <w:szCs w:val="28"/>
        </w:rPr>
        <w:t>阿布拉省拉库布市布内格村</w:t>
      </w:r>
      <w:r w:rsidRPr="00852202">
        <w:rPr>
          <w:rFonts w:ascii="宋体" w:hAnsi="宋体"/>
          <w:szCs w:val="28"/>
        </w:rPr>
        <w:t>Sitio Sap-al</w:t>
      </w:r>
      <w:r w:rsidRPr="00852202">
        <w:rPr>
          <w:rFonts w:ascii="宋体" w:hAnsi="宋体" w:hint="eastAsia"/>
          <w:szCs w:val="28"/>
        </w:rPr>
        <w:t>地区（</w:t>
      </w:r>
      <w:r w:rsidRPr="00852202">
        <w:rPr>
          <w:rFonts w:ascii="宋体" w:hAnsi="宋体"/>
          <w:szCs w:val="28"/>
        </w:rPr>
        <w:t>Sitio Sap-al, Barangay Buneg, Lacub, Abra</w:t>
      </w:r>
      <w:r w:rsidRPr="00852202">
        <w:rPr>
          <w:rFonts w:ascii="宋体" w:hAnsi="宋体" w:hint="eastAsia"/>
          <w:szCs w:val="28"/>
        </w:rPr>
        <w:t>）袭扰</w:t>
      </w:r>
      <w:r w:rsidRPr="00852202">
        <w:rPr>
          <w:rFonts w:ascii="宋体" w:hAnsi="宋体"/>
          <w:szCs w:val="28"/>
        </w:rPr>
        <w:t>了第24</w:t>
      </w:r>
      <w:r w:rsidRPr="00852202">
        <w:rPr>
          <w:rFonts w:ascii="宋体" w:hAnsi="宋体" w:hint="eastAsia"/>
          <w:szCs w:val="28"/>
        </w:rPr>
        <w:t>步兵营（</w:t>
      </w:r>
      <w:r w:rsidRPr="00852202">
        <w:rPr>
          <w:rFonts w:ascii="宋体" w:hAnsi="宋体"/>
          <w:szCs w:val="28"/>
        </w:rPr>
        <w:t>24th IB</w:t>
      </w:r>
      <w:r w:rsidRPr="00852202">
        <w:rPr>
          <w:rFonts w:ascii="宋体" w:hAnsi="宋体" w:hint="eastAsia"/>
          <w:szCs w:val="28"/>
        </w:rPr>
        <w:t>），毙敌1人；</w:t>
      </w:r>
      <w:r w:rsidRPr="00852202">
        <w:rPr>
          <w:rFonts w:ascii="宋体" w:hAnsi="宋体"/>
          <w:szCs w:val="28"/>
        </w:rPr>
        <w:t>6月30日，人民游击队</w:t>
      </w:r>
      <w:r w:rsidRPr="00852202">
        <w:rPr>
          <w:rFonts w:ascii="宋体" w:hAnsi="宋体"/>
          <w:szCs w:val="28"/>
        </w:rPr>
        <w:lastRenderedPageBreak/>
        <w:t>在</w:t>
      </w:r>
      <w:r w:rsidRPr="00852202">
        <w:rPr>
          <w:rFonts w:ascii="宋体" w:hAnsi="宋体" w:hint="eastAsia"/>
          <w:szCs w:val="28"/>
        </w:rPr>
        <w:t>阿巴尧</w:t>
      </w:r>
      <w:r w:rsidRPr="00852202">
        <w:rPr>
          <w:rFonts w:ascii="宋体" w:hAnsi="宋体"/>
          <w:szCs w:val="28"/>
        </w:rPr>
        <w:t>省</w:t>
      </w:r>
      <w:r w:rsidRPr="00852202">
        <w:rPr>
          <w:rFonts w:ascii="宋体" w:hAnsi="宋体" w:hint="eastAsia"/>
          <w:szCs w:val="28"/>
        </w:rPr>
        <w:t>康纳市卡塔布兰根村袭扰</w:t>
      </w:r>
      <w:r w:rsidRPr="00852202">
        <w:rPr>
          <w:rFonts w:ascii="宋体" w:hAnsi="宋体"/>
          <w:szCs w:val="28"/>
        </w:rPr>
        <w:t>了第51</w:t>
      </w:r>
      <w:r w:rsidRPr="00852202">
        <w:rPr>
          <w:rFonts w:ascii="宋体" w:hAnsi="宋体" w:hint="eastAsia"/>
          <w:szCs w:val="28"/>
        </w:rPr>
        <w:t>步兵营（</w:t>
      </w:r>
      <w:r w:rsidRPr="00852202">
        <w:rPr>
          <w:rFonts w:ascii="宋体" w:hAnsi="宋体"/>
          <w:szCs w:val="28"/>
        </w:rPr>
        <w:t>51th IB</w:t>
      </w:r>
      <w:r w:rsidRPr="00852202">
        <w:rPr>
          <w:rFonts w:ascii="宋体" w:hAnsi="宋体" w:hint="eastAsia"/>
          <w:szCs w:val="28"/>
        </w:rPr>
        <w:t>），毙敌1人</w:t>
      </w:r>
      <w:r w:rsidRPr="00852202">
        <w:rPr>
          <w:rFonts w:ascii="宋体" w:hAnsi="宋体"/>
          <w:szCs w:val="28"/>
        </w:rPr>
        <w:t>。</w:t>
      </w:r>
    </w:p>
    <w:p w14:paraId="3EA9BDD6"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在新人民军的上述五次战术进攻中，法西斯军队共有</w:t>
      </w:r>
      <w:r w:rsidRPr="00852202">
        <w:rPr>
          <w:rFonts w:ascii="宋体" w:hAnsi="宋体"/>
          <w:szCs w:val="28"/>
        </w:rPr>
        <w:t>11人</w:t>
      </w:r>
      <w:r w:rsidRPr="00852202">
        <w:rPr>
          <w:rFonts w:ascii="宋体" w:hAnsi="宋体" w:hint="eastAsia"/>
          <w:szCs w:val="28"/>
        </w:rPr>
        <w:t>阵亡，</w:t>
      </w:r>
      <w:r w:rsidRPr="00852202">
        <w:rPr>
          <w:rFonts w:ascii="宋体" w:hAnsi="宋体"/>
          <w:szCs w:val="28"/>
        </w:rPr>
        <w:t>而人民游击</w:t>
      </w:r>
      <w:r w:rsidRPr="00852202">
        <w:rPr>
          <w:rFonts w:ascii="宋体" w:hAnsi="宋体" w:hint="eastAsia"/>
          <w:szCs w:val="28"/>
        </w:rPr>
        <w:t>队“红色战士”</w:t>
      </w:r>
      <w:r w:rsidRPr="00852202">
        <w:rPr>
          <w:rFonts w:ascii="宋体" w:hAnsi="宋体"/>
          <w:szCs w:val="28"/>
        </w:rPr>
        <w:t>方面</w:t>
      </w:r>
      <w:r w:rsidRPr="00852202">
        <w:rPr>
          <w:rFonts w:ascii="宋体" w:hAnsi="宋体" w:hint="eastAsia"/>
          <w:szCs w:val="28"/>
        </w:rPr>
        <w:t>则无一</w:t>
      </w:r>
      <w:r w:rsidRPr="00852202">
        <w:rPr>
          <w:rFonts w:ascii="宋体" w:hAnsi="宋体"/>
          <w:szCs w:val="28"/>
        </w:rPr>
        <w:t>伤亡。这些战术</w:t>
      </w:r>
      <w:r w:rsidRPr="00852202">
        <w:rPr>
          <w:rFonts w:ascii="宋体" w:hAnsi="宋体" w:hint="eastAsia"/>
          <w:szCs w:val="28"/>
        </w:rPr>
        <w:t>进攻</w:t>
      </w:r>
      <w:r w:rsidRPr="00852202">
        <w:rPr>
          <w:rFonts w:ascii="宋体" w:hAnsi="宋体"/>
          <w:szCs w:val="28"/>
        </w:rPr>
        <w:t>虽然规模不大，但已经削弱了</w:t>
      </w:r>
      <w:r w:rsidRPr="00852202">
        <w:rPr>
          <w:rFonts w:ascii="宋体" w:hAnsi="宋体" w:hint="eastAsia"/>
          <w:szCs w:val="28"/>
        </w:rPr>
        <w:t>法西斯军队</w:t>
      </w:r>
      <w:r w:rsidRPr="00852202">
        <w:rPr>
          <w:rFonts w:ascii="宋体" w:hAnsi="宋体"/>
          <w:szCs w:val="28"/>
        </w:rPr>
        <w:t>的决</w:t>
      </w:r>
      <w:r w:rsidRPr="00852202">
        <w:rPr>
          <w:rFonts w:ascii="宋体" w:hAnsi="宋体" w:hint="eastAsia"/>
          <w:szCs w:val="28"/>
        </w:rPr>
        <w:t>心。新人民军必须坚持斗争</w:t>
      </w:r>
      <w:r w:rsidRPr="00852202">
        <w:rPr>
          <w:rFonts w:ascii="宋体" w:hAnsi="宋体"/>
          <w:szCs w:val="28"/>
        </w:rPr>
        <w:t>，以继续削弱</w:t>
      </w:r>
      <w:r w:rsidRPr="00852202">
        <w:rPr>
          <w:rFonts w:ascii="宋体" w:hAnsi="宋体" w:hint="eastAsia"/>
          <w:szCs w:val="28"/>
        </w:rPr>
        <w:t>人民之敌——</w:t>
      </w:r>
      <w:r w:rsidRPr="00852202">
        <w:rPr>
          <w:rFonts w:ascii="宋体" w:hAnsi="宋体"/>
          <w:szCs w:val="28"/>
        </w:rPr>
        <w:t>菲律宾武装部队的士气。</w:t>
      </w:r>
    </w:p>
    <w:p w14:paraId="10E499D4" w14:textId="77777777" w:rsidR="00E35B04" w:rsidRPr="00852202" w:rsidRDefault="00000000">
      <w:pPr>
        <w:spacing w:beforeLines="25" w:before="78" w:afterLines="25" w:after="78"/>
        <w:ind w:firstLine="560"/>
        <w:rPr>
          <w:rFonts w:ascii="宋体" w:hAnsi="宋体"/>
          <w:szCs w:val="28"/>
        </w:rPr>
      </w:pPr>
      <w:r w:rsidRPr="00852202">
        <w:rPr>
          <w:rFonts w:ascii="宋体" w:hAnsi="宋体"/>
          <w:szCs w:val="28"/>
        </w:rPr>
        <w:t>2022年1月，</w:t>
      </w:r>
      <w:r w:rsidRPr="00852202">
        <w:rPr>
          <w:rFonts w:ascii="宋体" w:hAnsi="宋体" w:hint="eastAsia"/>
          <w:szCs w:val="28"/>
        </w:rPr>
        <w:t>菲律宾武装部队</w:t>
      </w:r>
      <w:r w:rsidRPr="00852202">
        <w:rPr>
          <w:rFonts w:ascii="宋体" w:hAnsi="宋体"/>
          <w:szCs w:val="28"/>
        </w:rPr>
        <w:t>第5</w:t>
      </w:r>
      <w:r w:rsidRPr="00852202">
        <w:rPr>
          <w:rFonts w:ascii="宋体" w:hAnsi="宋体" w:hint="eastAsia"/>
          <w:szCs w:val="28"/>
        </w:rPr>
        <w:t>步兵师（</w:t>
      </w:r>
      <w:r w:rsidRPr="00852202">
        <w:rPr>
          <w:rFonts w:ascii="宋体" w:hAnsi="宋体"/>
          <w:szCs w:val="28"/>
        </w:rPr>
        <w:t>5th ID</w:t>
      </w:r>
      <w:r w:rsidRPr="00852202">
        <w:rPr>
          <w:rFonts w:ascii="宋体" w:hAnsi="宋体" w:hint="eastAsia"/>
          <w:szCs w:val="28"/>
        </w:rPr>
        <w:t>）</w:t>
      </w:r>
      <w:r w:rsidRPr="00852202">
        <w:rPr>
          <w:rFonts w:ascii="宋体" w:hAnsi="宋体"/>
          <w:szCs w:val="28"/>
        </w:rPr>
        <w:t>的</w:t>
      </w:r>
      <w:r w:rsidRPr="00852202">
        <w:rPr>
          <w:rFonts w:ascii="宋体" w:hAnsi="宋体" w:hint="eastAsia"/>
          <w:szCs w:val="28"/>
        </w:rPr>
        <w:t>劳伦斯·</w:t>
      </w:r>
      <w:r w:rsidRPr="00852202">
        <w:rPr>
          <w:rFonts w:ascii="宋体" w:hAnsi="宋体"/>
          <w:szCs w:val="28"/>
        </w:rPr>
        <w:t>E</w:t>
      </w:r>
      <w:r w:rsidRPr="00852202">
        <w:rPr>
          <w:rFonts w:ascii="宋体" w:hAnsi="宋体" w:hint="eastAsia"/>
          <w:szCs w:val="28"/>
        </w:rPr>
        <w:t>·米纳</w:t>
      </w:r>
      <w:r w:rsidRPr="00852202">
        <w:rPr>
          <w:rFonts w:ascii="宋体" w:hAnsi="宋体"/>
          <w:szCs w:val="28"/>
        </w:rPr>
        <w:t>少将</w:t>
      </w:r>
      <w:r w:rsidRPr="00852202">
        <w:rPr>
          <w:rFonts w:ascii="宋体" w:hAnsi="宋体" w:hint="eastAsia"/>
          <w:szCs w:val="28"/>
        </w:rPr>
        <w:t>（</w:t>
      </w:r>
      <w:r w:rsidRPr="00852202">
        <w:rPr>
          <w:rFonts w:ascii="宋体" w:hAnsi="宋体"/>
          <w:szCs w:val="28"/>
        </w:rPr>
        <w:t>Maj. Gen. Laurence E. Mina</w:t>
      </w:r>
      <w:r w:rsidRPr="00852202">
        <w:rPr>
          <w:rFonts w:ascii="宋体" w:hAnsi="宋体" w:hint="eastAsia"/>
          <w:szCs w:val="28"/>
        </w:rPr>
        <w:t>）</w:t>
      </w:r>
      <w:r w:rsidRPr="00852202">
        <w:rPr>
          <w:rFonts w:ascii="宋体" w:hAnsi="宋体"/>
          <w:szCs w:val="28"/>
        </w:rPr>
        <w:t>宣布在阿布拉省、</w:t>
      </w:r>
      <w:r w:rsidRPr="00852202">
        <w:rPr>
          <w:rFonts w:ascii="宋体" w:hAnsi="宋体" w:hint="eastAsia"/>
          <w:szCs w:val="28"/>
        </w:rPr>
        <w:t>阿巴尧</w:t>
      </w:r>
      <w:r w:rsidRPr="00852202">
        <w:rPr>
          <w:rFonts w:ascii="宋体" w:hAnsi="宋体"/>
          <w:szCs w:val="28"/>
        </w:rPr>
        <w:t>省和卡林</w:t>
      </w:r>
      <w:r w:rsidRPr="00852202">
        <w:rPr>
          <w:rFonts w:ascii="宋体" w:hAnsi="宋体" w:hint="eastAsia"/>
          <w:szCs w:val="28"/>
        </w:rPr>
        <w:t>阿</w:t>
      </w:r>
      <w:r w:rsidRPr="00852202">
        <w:rPr>
          <w:rFonts w:ascii="宋体" w:hAnsi="宋体"/>
          <w:szCs w:val="28"/>
        </w:rPr>
        <w:t>省</w:t>
      </w:r>
      <w:r w:rsidRPr="00852202">
        <w:rPr>
          <w:rFonts w:ascii="宋体" w:hAnsi="宋体" w:hint="eastAsia"/>
          <w:szCs w:val="28"/>
        </w:rPr>
        <w:t>三省交界地区</w:t>
      </w:r>
      <w:r w:rsidRPr="00852202">
        <w:rPr>
          <w:rFonts w:ascii="宋体" w:hAnsi="宋体"/>
          <w:szCs w:val="28"/>
        </w:rPr>
        <w:t>继续开展</w:t>
      </w:r>
      <w:r w:rsidRPr="00852202">
        <w:rPr>
          <w:rFonts w:ascii="宋体" w:hAnsi="宋体" w:hint="eastAsia"/>
          <w:szCs w:val="28"/>
        </w:rPr>
        <w:t>“重点军事行动”</w:t>
      </w:r>
      <w:r w:rsidRPr="00852202">
        <w:rPr>
          <w:rFonts w:ascii="宋体" w:hAnsi="宋体"/>
          <w:szCs w:val="28"/>
        </w:rPr>
        <w:t>，以便在2023年2月前</w:t>
      </w:r>
      <w:r w:rsidRPr="00852202">
        <w:rPr>
          <w:rFonts w:ascii="宋体" w:hAnsi="宋体" w:hint="eastAsia"/>
          <w:szCs w:val="28"/>
        </w:rPr>
        <w:t>“</w:t>
      </w:r>
      <w:r w:rsidRPr="00852202">
        <w:rPr>
          <w:rFonts w:ascii="宋体" w:hAnsi="宋体"/>
          <w:szCs w:val="28"/>
        </w:rPr>
        <w:t>结束科迪勒拉三省的地方共产主义武装冲</w:t>
      </w:r>
      <w:r w:rsidRPr="00852202">
        <w:rPr>
          <w:rFonts w:ascii="宋体" w:hAnsi="宋体" w:hint="eastAsia"/>
          <w:szCs w:val="28"/>
        </w:rPr>
        <w:t>突”</w:t>
      </w:r>
      <w:r w:rsidRPr="00852202">
        <w:rPr>
          <w:rFonts w:ascii="宋体" w:hAnsi="宋体"/>
          <w:szCs w:val="28"/>
        </w:rPr>
        <w:t>。2022年9月5日</w:t>
      </w:r>
      <w:r w:rsidRPr="00852202">
        <w:rPr>
          <w:rFonts w:ascii="宋体" w:hAnsi="宋体" w:hint="eastAsia"/>
          <w:szCs w:val="28"/>
        </w:rPr>
        <w:t>，</w:t>
      </w:r>
      <w:r w:rsidRPr="00852202">
        <w:rPr>
          <w:rFonts w:ascii="宋体" w:hAnsi="宋体"/>
          <w:szCs w:val="28"/>
        </w:rPr>
        <w:t>接替米纳少将担任第5</w:t>
      </w:r>
      <w:r w:rsidRPr="00852202">
        <w:rPr>
          <w:rFonts w:ascii="宋体" w:hAnsi="宋体" w:hint="eastAsia"/>
          <w:szCs w:val="28"/>
        </w:rPr>
        <w:t>步兵师</w:t>
      </w:r>
      <w:r w:rsidRPr="00852202">
        <w:rPr>
          <w:rFonts w:ascii="宋体" w:hAnsi="宋体"/>
          <w:szCs w:val="28"/>
        </w:rPr>
        <w:t>指挥官的</w:t>
      </w:r>
      <w:r w:rsidRPr="00852202">
        <w:rPr>
          <w:rFonts w:ascii="宋体" w:hAnsi="宋体" w:hint="eastAsia"/>
          <w:szCs w:val="28"/>
        </w:rPr>
        <w:t>奥德利·</w:t>
      </w:r>
      <w:r w:rsidRPr="00852202">
        <w:rPr>
          <w:rFonts w:ascii="宋体" w:hAnsi="宋体"/>
          <w:szCs w:val="28"/>
        </w:rPr>
        <w:t>L</w:t>
      </w:r>
      <w:r w:rsidRPr="00852202">
        <w:rPr>
          <w:rFonts w:ascii="宋体" w:hAnsi="宋体" w:hint="eastAsia"/>
          <w:szCs w:val="28"/>
        </w:rPr>
        <w:t>·帕西亚</w:t>
      </w:r>
      <w:r w:rsidRPr="00852202">
        <w:rPr>
          <w:rFonts w:ascii="宋体" w:hAnsi="宋体"/>
          <w:szCs w:val="28"/>
        </w:rPr>
        <w:t>准将</w:t>
      </w:r>
      <w:r w:rsidRPr="00852202">
        <w:rPr>
          <w:rFonts w:ascii="宋体" w:hAnsi="宋体" w:hint="eastAsia"/>
          <w:szCs w:val="28"/>
        </w:rPr>
        <w:t>（</w:t>
      </w:r>
      <w:r w:rsidRPr="00852202">
        <w:rPr>
          <w:rFonts w:ascii="宋体" w:hAnsi="宋体"/>
          <w:szCs w:val="28"/>
        </w:rPr>
        <w:t>Brig. Gen. Audrey L. Pasia</w:t>
      </w:r>
      <w:r w:rsidRPr="00852202">
        <w:rPr>
          <w:rFonts w:ascii="宋体" w:hAnsi="宋体" w:hint="eastAsia"/>
          <w:szCs w:val="28"/>
        </w:rPr>
        <w:t>）再次重申</w:t>
      </w:r>
      <w:r w:rsidRPr="00852202">
        <w:rPr>
          <w:rFonts w:ascii="宋体" w:hAnsi="宋体"/>
          <w:szCs w:val="28"/>
        </w:rPr>
        <w:t>了</w:t>
      </w:r>
      <w:r w:rsidRPr="00852202">
        <w:rPr>
          <w:rFonts w:ascii="宋体" w:hAnsi="宋体" w:hint="eastAsia"/>
          <w:szCs w:val="28"/>
        </w:rPr>
        <w:t>前任</w:t>
      </w:r>
      <w:r w:rsidRPr="00852202">
        <w:rPr>
          <w:rFonts w:ascii="宋体" w:hAnsi="宋体"/>
          <w:szCs w:val="28"/>
        </w:rPr>
        <w:t>的声明。专门从事军事情报工作的</w:t>
      </w:r>
      <w:r w:rsidRPr="00852202">
        <w:rPr>
          <w:rFonts w:ascii="宋体" w:hAnsi="宋体" w:hint="eastAsia"/>
          <w:szCs w:val="28"/>
        </w:rPr>
        <w:t>帕西亚</w:t>
      </w:r>
      <w:r w:rsidRPr="00852202">
        <w:rPr>
          <w:rFonts w:ascii="宋体" w:hAnsi="宋体"/>
          <w:szCs w:val="28"/>
        </w:rPr>
        <w:t>准将曾是第7</w:t>
      </w:r>
      <w:r w:rsidRPr="00852202">
        <w:rPr>
          <w:rFonts w:ascii="宋体" w:hAnsi="宋体" w:hint="eastAsia"/>
          <w:szCs w:val="28"/>
        </w:rPr>
        <w:t>步兵师</w:t>
      </w:r>
      <w:r w:rsidRPr="00852202">
        <w:rPr>
          <w:rFonts w:ascii="宋体" w:hAnsi="宋体"/>
          <w:szCs w:val="28"/>
        </w:rPr>
        <w:t>第702</w:t>
      </w:r>
      <w:r w:rsidRPr="00852202">
        <w:rPr>
          <w:rFonts w:ascii="宋体" w:hAnsi="宋体" w:hint="eastAsia"/>
          <w:szCs w:val="28"/>
        </w:rPr>
        <w:t>步兵营（</w:t>
      </w:r>
      <w:r w:rsidRPr="00852202">
        <w:rPr>
          <w:rFonts w:ascii="宋体" w:hAnsi="宋体"/>
          <w:szCs w:val="28"/>
        </w:rPr>
        <w:t>the 702nd IB of the 7th ID</w:t>
      </w:r>
      <w:r w:rsidRPr="00852202">
        <w:rPr>
          <w:rFonts w:ascii="宋体" w:hAnsi="宋体" w:hint="eastAsia"/>
          <w:szCs w:val="28"/>
        </w:rPr>
        <w:t>）</w:t>
      </w:r>
      <w:r w:rsidRPr="00852202">
        <w:rPr>
          <w:rFonts w:ascii="宋体" w:hAnsi="宋体"/>
          <w:szCs w:val="28"/>
        </w:rPr>
        <w:t>的指挥官，该部队仍在伊罗戈</w:t>
      </w:r>
      <w:r w:rsidRPr="00852202">
        <w:rPr>
          <w:rFonts w:ascii="宋体" w:hAnsi="宋体" w:hint="eastAsia"/>
          <w:szCs w:val="28"/>
        </w:rPr>
        <w:t>大区各省</w:t>
      </w:r>
      <w:r w:rsidRPr="00852202">
        <w:rPr>
          <w:rFonts w:ascii="宋体" w:hAnsi="宋体"/>
          <w:szCs w:val="28"/>
        </w:rPr>
        <w:t>继续开展</w:t>
      </w:r>
      <w:r w:rsidRPr="00852202">
        <w:rPr>
          <w:rFonts w:ascii="宋体" w:hAnsi="宋体" w:hint="eastAsia"/>
          <w:szCs w:val="28"/>
        </w:rPr>
        <w:t>“重点军事行动”</w:t>
      </w:r>
      <w:r w:rsidRPr="00852202">
        <w:rPr>
          <w:rFonts w:ascii="宋体" w:hAnsi="宋体"/>
          <w:szCs w:val="28"/>
        </w:rPr>
        <w:t>。</w:t>
      </w:r>
    </w:p>
    <w:p w14:paraId="2CEE20C0"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实际上，在阿布拉、卡林阿和阿巴尧三省交界地区进行大规模“重点军事行动”</w:t>
      </w:r>
      <w:r w:rsidRPr="00852202">
        <w:rPr>
          <w:rFonts w:ascii="宋体" w:hAnsi="宋体"/>
          <w:szCs w:val="28"/>
        </w:rPr>
        <w:t>的主要目的</w:t>
      </w:r>
      <w:r w:rsidRPr="00852202">
        <w:rPr>
          <w:rFonts w:ascii="宋体" w:hAnsi="宋体" w:hint="eastAsia"/>
          <w:szCs w:val="28"/>
        </w:rPr>
        <w:t>，</w:t>
      </w:r>
      <w:r w:rsidRPr="00852202">
        <w:rPr>
          <w:rFonts w:ascii="宋体" w:hAnsi="宋体"/>
          <w:szCs w:val="28"/>
        </w:rPr>
        <w:t>是恐吓那些强烈反对马科斯</w:t>
      </w:r>
      <w:r w:rsidRPr="00852202">
        <w:rPr>
          <w:rFonts w:ascii="宋体" w:hAnsi="宋体" w:hint="eastAsia"/>
          <w:szCs w:val="28"/>
        </w:rPr>
        <w:t>及</w:t>
      </w:r>
      <w:r w:rsidRPr="00852202">
        <w:rPr>
          <w:rFonts w:ascii="宋体" w:hAnsi="宋体"/>
          <w:szCs w:val="28"/>
        </w:rPr>
        <w:t>杜特尔特专制政权在大科迪勒拉山脉和</w:t>
      </w:r>
      <w:r w:rsidRPr="00852202">
        <w:rPr>
          <w:rFonts w:ascii="宋体" w:hAnsi="宋体" w:hint="eastAsia"/>
          <w:szCs w:val="28"/>
        </w:rPr>
        <w:t>阿巴尧</w:t>
      </w:r>
      <w:r w:rsidRPr="00852202">
        <w:rPr>
          <w:rFonts w:ascii="宋体" w:hAnsi="宋体"/>
          <w:szCs w:val="28"/>
        </w:rPr>
        <w:t>、卡林</w:t>
      </w:r>
      <w:r w:rsidRPr="00852202">
        <w:rPr>
          <w:rFonts w:ascii="宋体" w:hAnsi="宋体" w:hint="eastAsia"/>
          <w:szCs w:val="28"/>
        </w:rPr>
        <w:t>阿</w:t>
      </w:r>
      <w:r w:rsidRPr="00852202">
        <w:rPr>
          <w:rFonts w:ascii="宋体" w:hAnsi="宋体"/>
          <w:szCs w:val="28"/>
        </w:rPr>
        <w:t>和阿布拉的主要</w:t>
      </w:r>
      <w:r w:rsidRPr="00852202">
        <w:rPr>
          <w:rFonts w:ascii="宋体" w:hAnsi="宋体"/>
          <w:szCs w:val="28"/>
        </w:rPr>
        <w:lastRenderedPageBreak/>
        <w:t>河流</w:t>
      </w:r>
      <w:r w:rsidRPr="00852202">
        <w:rPr>
          <w:rFonts w:ascii="宋体" w:hAnsi="宋体" w:hint="eastAsia"/>
          <w:szCs w:val="28"/>
        </w:rPr>
        <w:t>区域的</w:t>
      </w:r>
      <w:r w:rsidRPr="00852202">
        <w:rPr>
          <w:rFonts w:ascii="宋体" w:hAnsi="宋体"/>
          <w:szCs w:val="28"/>
        </w:rPr>
        <w:t>矿</w:t>
      </w:r>
      <w:r w:rsidRPr="00852202">
        <w:rPr>
          <w:rFonts w:ascii="宋体" w:hAnsi="宋体" w:hint="eastAsia"/>
          <w:szCs w:val="28"/>
        </w:rPr>
        <w:t>场建设</w:t>
      </w:r>
      <w:r w:rsidRPr="00852202">
        <w:rPr>
          <w:rFonts w:ascii="宋体" w:hAnsi="宋体"/>
          <w:szCs w:val="28"/>
        </w:rPr>
        <w:t>和</w:t>
      </w:r>
      <w:r w:rsidRPr="00852202">
        <w:rPr>
          <w:rFonts w:ascii="宋体" w:hAnsi="宋体" w:hint="eastAsia"/>
          <w:szCs w:val="28"/>
        </w:rPr>
        <w:t>“</w:t>
      </w:r>
      <w:r w:rsidRPr="00852202">
        <w:rPr>
          <w:rFonts w:ascii="宋体" w:hAnsi="宋体"/>
          <w:szCs w:val="28"/>
        </w:rPr>
        <w:t>建、建、建</w:t>
      </w:r>
      <w:r w:rsidRPr="00852202">
        <w:rPr>
          <w:rFonts w:ascii="宋体" w:hAnsi="宋体" w:hint="eastAsia"/>
          <w:szCs w:val="28"/>
        </w:rPr>
        <w:t>（</w:t>
      </w:r>
      <w:r w:rsidRPr="00852202">
        <w:rPr>
          <w:rFonts w:ascii="宋体" w:hAnsi="宋体"/>
          <w:szCs w:val="28"/>
        </w:rPr>
        <w:t>Build, Build, Build）</w:t>
      </w:r>
      <w:r w:rsidRPr="00852202">
        <w:rPr>
          <w:rFonts w:ascii="宋体" w:hAnsi="宋体" w:hint="eastAsia"/>
          <w:szCs w:val="28"/>
        </w:rPr>
        <w:t>”大</w:t>
      </w:r>
      <w:r w:rsidRPr="00852202">
        <w:rPr>
          <w:rFonts w:ascii="宋体" w:hAnsi="宋体"/>
          <w:szCs w:val="28"/>
        </w:rPr>
        <w:t>坝项目的原住民。</w:t>
      </w:r>
      <w:r w:rsidRPr="00852202">
        <w:rPr>
          <w:rFonts w:ascii="宋体" w:hAnsi="宋体" w:hint="eastAsia"/>
          <w:szCs w:val="28"/>
        </w:rPr>
        <w:t>（一旦大坝建成，）</w:t>
      </w:r>
      <w:r w:rsidRPr="00852202">
        <w:rPr>
          <w:rFonts w:ascii="宋体" w:hAnsi="宋体"/>
          <w:szCs w:val="28"/>
        </w:rPr>
        <w:t>阿布拉</w:t>
      </w:r>
      <w:r w:rsidRPr="00852202">
        <w:rPr>
          <w:rFonts w:ascii="宋体" w:hAnsi="宋体" w:hint="eastAsia"/>
          <w:szCs w:val="28"/>
        </w:rPr>
        <w:t>省</w:t>
      </w:r>
      <w:r w:rsidRPr="00852202">
        <w:rPr>
          <w:rFonts w:ascii="宋体" w:hAnsi="宋体"/>
          <w:szCs w:val="28"/>
        </w:rPr>
        <w:t>北部</w:t>
      </w:r>
      <w:r w:rsidRPr="00852202">
        <w:rPr>
          <w:rFonts w:ascii="宋体" w:hAnsi="宋体" w:hint="eastAsia"/>
          <w:szCs w:val="28"/>
        </w:rPr>
        <w:t>4</w:t>
      </w:r>
      <w:r w:rsidRPr="00852202">
        <w:rPr>
          <w:rFonts w:ascii="宋体" w:hAnsi="宋体"/>
          <w:szCs w:val="28"/>
        </w:rPr>
        <w:t>个市的</w:t>
      </w:r>
      <w:r w:rsidRPr="00852202">
        <w:rPr>
          <w:rFonts w:ascii="宋体" w:hAnsi="宋体" w:hint="eastAsia"/>
          <w:szCs w:val="28"/>
        </w:rPr>
        <w:t>一些村子</w:t>
      </w:r>
      <w:r w:rsidRPr="00852202">
        <w:rPr>
          <w:rFonts w:ascii="宋体" w:hAnsi="宋体"/>
          <w:szCs w:val="28"/>
        </w:rPr>
        <w:t>、阿巴尧</w:t>
      </w:r>
      <w:r w:rsidRPr="00852202">
        <w:rPr>
          <w:rFonts w:ascii="宋体" w:hAnsi="宋体" w:hint="eastAsia"/>
          <w:szCs w:val="28"/>
        </w:rPr>
        <w:t>省</w:t>
      </w:r>
      <w:r w:rsidRPr="00852202">
        <w:rPr>
          <w:rFonts w:ascii="宋体" w:hAnsi="宋体"/>
          <w:szCs w:val="28"/>
        </w:rPr>
        <w:t>的</w:t>
      </w:r>
      <w:r w:rsidRPr="00852202">
        <w:rPr>
          <w:rFonts w:ascii="宋体" w:hAnsi="宋体" w:hint="eastAsia"/>
          <w:szCs w:val="28"/>
        </w:rPr>
        <w:t>4</w:t>
      </w:r>
      <w:r w:rsidRPr="00852202">
        <w:rPr>
          <w:rFonts w:ascii="宋体" w:hAnsi="宋体"/>
          <w:szCs w:val="28"/>
        </w:rPr>
        <w:t>个镇和卡林加</w:t>
      </w:r>
      <w:r w:rsidRPr="00852202">
        <w:rPr>
          <w:rFonts w:ascii="宋体" w:hAnsi="宋体" w:hint="eastAsia"/>
          <w:szCs w:val="28"/>
        </w:rPr>
        <w:t>省</w:t>
      </w:r>
      <w:r w:rsidRPr="00852202">
        <w:rPr>
          <w:rFonts w:ascii="宋体" w:hAnsi="宋体"/>
          <w:szCs w:val="28"/>
        </w:rPr>
        <w:t>的</w:t>
      </w:r>
      <w:r w:rsidRPr="00852202">
        <w:rPr>
          <w:rFonts w:ascii="宋体" w:hAnsi="宋体" w:hint="eastAsia"/>
          <w:szCs w:val="28"/>
        </w:rPr>
        <w:t>5个</w:t>
      </w:r>
      <w:r w:rsidRPr="00852202">
        <w:rPr>
          <w:rFonts w:ascii="宋体" w:hAnsi="宋体"/>
          <w:szCs w:val="28"/>
        </w:rPr>
        <w:t>市（包括塔布克</w:t>
      </w:r>
      <w:r w:rsidRPr="00852202">
        <w:rPr>
          <w:rFonts w:ascii="宋体" w:hAnsi="宋体" w:hint="eastAsia"/>
          <w:szCs w:val="28"/>
        </w:rPr>
        <w:t>（</w:t>
      </w:r>
      <w:r w:rsidRPr="00852202">
        <w:rPr>
          <w:rFonts w:ascii="宋体" w:hAnsi="宋体"/>
          <w:szCs w:val="28"/>
        </w:rPr>
        <w:t>Tabuk</w:t>
      </w:r>
      <w:r w:rsidRPr="00852202">
        <w:rPr>
          <w:rFonts w:ascii="宋体" w:hAnsi="宋体" w:hint="eastAsia"/>
          <w:szCs w:val="28"/>
        </w:rPr>
        <w:t>）</w:t>
      </w:r>
      <w:r w:rsidRPr="00852202">
        <w:rPr>
          <w:rFonts w:ascii="宋体" w:hAnsi="宋体"/>
          <w:szCs w:val="28"/>
        </w:rPr>
        <w:t>市）的住宅区和农业用地将被淹没。当然，</w:t>
      </w:r>
      <w:r w:rsidRPr="00852202">
        <w:rPr>
          <w:rFonts w:ascii="宋体" w:hAnsi="宋体" w:hint="eastAsia"/>
          <w:szCs w:val="28"/>
        </w:rPr>
        <w:t>大</w:t>
      </w:r>
      <w:r w:rsidRPr="00852202">
        <w:rPr>
          <w:rFonts w:ascii="宋体" w:hAnsi="宋体"/>
          <w:szCs w:val="28"/>
        </w:rPr>
        <w:t>坝的建设与矿</w:t>
      </w:r>
      <w:r w:rsidRPr="00852202">
        <w:rPr>
          <w:rFonts w:ascii="宋体" w:hAnsi="宋体" w:hint="eastAsia"/>
          <w:szCs w:val="28"/>
        </w:rPr>
        <w:t>场</w:t>
      </w:r>
      <w:r w:rsidRPr="00852202">
        <w:rPr>
          <w:rFonts w:ascii="宋体" w:hAnsi="宋体"/>
          <w:szCs w:val="28"/>
        </w:rPr>
        <w:t>的建设密切相关，这必将影响到这</w:t>
      </w:r>
      <w:r w:rsidRPr="00852202">
        <w:rPr>
          <w:rFonts w:ascii="宋体" w:hAnsi="宋体" w:hint="eastAsia"/>
          <w:szCs w:val="28"/>
        </w:rPr>
        <w:t>3</w:t>
      </w:r>
      <w:r w:rsidRPr="00852202">
        <w:rPr>
          <w:rFonts w:ascii="宋体" w:hAnsi="宋体"/>
          <w:szCs w:val="28"/>
        </w:rPr>
        <w:t>个省</w:t>
      </w:r>
      <w:r w:rsidRPr="00852202">
        <w:rPr>
          <w:rFonts w:ascii="宋体" w:hAnsi="宋体" w:hint="eastAsia"/>
          <w:szCs w:val="28"/>
        </w:rPr>
        <w:t>共</w:t>
      </w:r>
      <w:r w:rsidRPr="00852202">
        <w:rPr>
          <w:rFonts w:ascii="宋体" w:hAnsi="宋体"/>
          <w:szCs w:val="28"/>
        </w:rPr>
        <w:t>13个市的原住民</w:t>
      </w:r>
      <w:r w:rsidRPr="00852202">
        <w:rPr>
          <w:rFonts w:ascii="宋体" w:hAnsi="宋体" w:hint="eastAsia"/>
          <w:szCs w:val="28"/>
        </w:rPr>
        <w:t>祖祖辈辈生活</w:t>
      </w:r>
      <w:r w:rsidRPr="00852202">
        <w:rPr>
          <w:rFonts w:ascii="宋体" w:hAnsi="宋体"/>
          <w:szCs w:val="28"/>
        </w:rPr>
        <w:t>土地</w:t>
      </w:r>
      <w:r w:rsidRPr="00852202">
        <w:rPr>
          <w:rFonts w:ascii="宋体" w:hAnsi="宋体" w:hint="eastAsia"/>
          <w:szCs w:val="28"/>
        </w:rPr>
        <w:t>。同时，</w:t>
      </w:r>
      <w:r w:rsidRPr="00852202">
        <w:rPr>
          <w:rFonts w:ascii="宋体" w:hAnsi="宋体"/>
          <w:szCs w:val="28"/>
        </w:rPr>
        <w:t>外国和当地矿业公司的</w:t>
      </w:r>
      <w:r w:rsidRPr="00852202">
        <w:rPr>
          <w:rFonts w:ascii="宋体" w:hAnsi="宋体" w:hint="eastAsia"/>
          <w:szCs w:val="28"/>
        </w:rPr>
        <w:t>矿场建设必定</w:t>
      </w:r>
      <w:r w:rsidRPr="00852202">
        <w:rPr>
          <w:rFonts w:ascii="宋体" w:hAnsi="宋体"/>
          <w:szCs w:val="28"/>
        </w:rPr>
        <w:t>会征用科迪勒拉人民</w:t>
      </w:r>
      <w:r w:rsidRPr="00852202">
        <w:rPr>
          <w:rFonts w:ascii="宋体" w:hAnsi="宋体" w:hint="eastAsia"/>
          <w:szCs w:val="28"/>
        </w:rPr>
        <w:t>富饶</w:t>
      </w:r>
      <w:r w:rsidRPr="00852202">
        <w:rPr>
          <w:rFonts w:ascii="宋体" w:hAnsi="宋体"/>
          <w:szCs w:val="28"/>
        </w:rPr>
        <w:t>的</w:t>
      </w:r>
      <w:r w:rsidRPr="00852202">
        <w:rPr>
          <w:rFonts w:ascii="宋体" w:hAnsi="宋体" w:hint="eastAsia"/>
          <w:szCs w:val="28"/>
        </w:rPr>
        <w:t>故土</w:t>
      </w:r>
      <w:r w:rsidRPr="00852202">
        <w:rPr>
          <w:rFonts w:ascii="宋体" w:hAnsi="宋体"/>
          <w:szCs w:val="28"/>
        </w:rPr>
        <w:t>。</w:t>
      </w:r>
    </w:p>
    <w:p w14:paraId="466B2B35"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法西斯主义的菲律宾武装部队-菲律宾国家警察部队（</w:t>
      </w:r>
      <w:r w:rsidRPr="00852202">
        <w:rPr>
          <w:rFonts w:ascii="宋体" w:hAnsi="宋体"/>
          <w:szCs w:val="28"/>
        </w:rPr>
        <w:t>AFP-PNP</w:t>
      </w:r>
      <w:r w:rsidRPr="00852202">
        <w:rPr>
          <w:rFonts w:ascii="宋体" w:hAnsi="宋体" w:hint="eastAsia"/>
          <w:szCs w:val="28"/>
        </w:rPr>
        <w:t>）</w:t>
      </w:r>
      <w:r w:rsidRPr="00852202">
        <w:rPr>
          <w:rFonts w:ascii="宋体" w:hAnsi="宋体"/>
          <w:szCs w:val="28"/>
        </w:rPr>
        <w:t>在科迪勒拉地区的其他省份，如</w:t>
      </w:r>
      <w:r w:rsidRPr="00852202">
        <w:rPr>
          <w:rFonts w:ascii="宋体" w:hAnsi="宋体" w:hint="eastAsia"/>
          <w:szCs w:val="28"/>
        </w:rPr>
        <w:t>高山</w:t>
      </w:r>
      <w:r w:rsidRPr="00852202">
        <w:rPr>
          <w:rFonts w:ascii="宋体" w:hAnsi="宋体"/>
          <w:szCs w:val="28"/>
        </w:rPr>
        <w:t>省</w:t>
      </w:r>
      <w:r w:rsidRPr="00852202">
        <w:rPr>
          <w:rFonts w:ascii="宋体" w:hAnsi="宋体" w:hint="eastAsia"/>
          <w:szCs w:val="28"/>
        </w:rPr>
        <w:t>（</w:t>
      </w:r>
      <w:r w:rsidRPr="00852202">
        <w:rPr>
          <w:rFonts w:ascii="宋体" w:hAnsi="宋体"/>
          <w:szCs w:val="28"/>
        </w:rPr>
        <w:t>Mountain Province</w:t>
      </w:r>
      <w:r w:rsidRPr="00852202">
        <w:rPr>
          <w:rFonts w:ascii="宋体" w:hAnsi="宋体" w:hint="eastAsia"/>
          <w:szCs w:val="28"/>
        </w:rPr>
        <w:t>）</w:t>
      </w:r>
      <w:r w:rsidRPr="00852202">
        <w:rPr>
          <w:rFonts w:ascii="宋体" w:hAnsi="宋体"/>
          <w:szCs w:val="28"/>
        </w:rPr>
        <w:t>、伊富高</w:t>
      </w:r>
      <w:r w:rsidRPr="00852202">
        <w:rPr>
          <w:rFonts w:ascii="宋体" w:hAnsi="宋体" w:hint="eastAsia"/>
          <w:szCs w:val="28"/>
        </w:rPr>
        <w:t>省（</w:t>
      </w:r>
      <w:r w:rsidRPr="00852202">
        <w:rPr>
          <w:rFonts w:ascii="宋体" w:hAnsi="宋体"/>
          <w:szCs w:val="28"/>
        </w:rPr>
        <w:t>Ifugao</w:t>
      </w:r>
      <w:r w:rsidRPr="00852202">
        <w:rPr>
          <w:rFonts w:ascii="宋体" w:hAnsi="宋体" w:hint="eastAsia"/>
          <w:szCs w:val="28"/>
        </w:rPr>
        <w:t>）</w:t>
      </w:r>
      <w:r w:rsidRPr="00852202">
        <w:rPr>
          <w:rFonts w:ascii="宋体" w:hAnsi="宋体"/>
          <w:szCs w:val="28"/>
        </w:rPr>
        <w:t>，甚至本格特</w:t>
      </w:r>
      <w:r w:rsidRPr="00852202">
        <w:rPr>
          <w:rFonts w:ascii="宋体" w:hAnsi="宋体" w:hint="eastAsia"/>
          <w:szCs w:val="28"/>
        </w:rPr>
        <w:t>省（</w:t>
      </w:r>
      <w:r w:rsidRPr="00852202">
        <w:rPr>
          <w:rFonts w:ascii="宋体" w:hAnsi="宋体"/>
          <w:szCs w:val="28"/>
        </w:rPr>
        <w:t>Benguet</w:t>
      </w:r>
      <w:r w:rsidRPr="00852202">
        <w:rPr>
          <w:rFonts w:ascii="宋体" w:hAnsi="宋体" w:hint="eastAsia"/>
          <w:szCs w:val="28"/>
        </w:rPr>
        <w:t>）也</w:t>
      </w:r>
      <w:r w:rsidRPr="00852202">
        <w:rPr>
          <w:rFonts w:ascii="宋体" w:hAnsi="宋体"/>
          <w:szCs w:val="28"/>
        </w:rPr>
        <w:t>正在发</w:t>
      </w:r>
      <w:r w:rsidRPr="00852202">
        <w:rPr>
          <w:rFonts w:ascii="宋体" w:hAnsi="宋体" w:hint="eastAsia"/>
          <w:szCs w:val="28"/>
        </w:rPr>
        <w:t>动“重点军事行动”</w:t>
      </w:r>
      <w:r w:rsidRPr="00852202">
        <w:rPr>
          <w:rFonts w:ascii="宋体" w:hAnsi="宋体"/>
          <w:szCs w:val="28"/>
        </w:rPr>
        <w:t>，因为这些省份有大型的</w:t>
      </w:r>
      <w:r w:rsidRPr="00852202">
        <w:rPr>
          <w:rFonts w:ascii="宋体" w:hAnsi="宋体" w:hint="eastAsia"/>
          <w:szCs w:val="28"/>
        </w:rPr>
        <w:t>矿场</w:t>
      </w:r>
      <w:r w:rsidRPr="00852202">
        <w:rPr>
          <w:rFonts w:ascii="宋体" w:hAnsi="宋体"/>
          <w:szCs w:val="28"/>
        </w:rPr>
        <w:t>和水坝项目正在计划建设中。这些</w:t>
      </w:r>
      <w:r w:rsidRPr="00852202">
        <w:rPr>
          <w:rFonts w:ascii="宋体" w:hAnsi="宋体" w:hint="eastAsia"/>
          <w:szCs w:val="28"/>
        </w:rPr>
        <w:t>“重点军事行动”</w:t>
      </w:r>
      <w:r w:rsidRPr="00852202">
        <w:rPr>
          <w:rFonts w:ascii="宋体" w:hAnsi="宋体"/>
          <w:szCs w:val="28"/>
        </w:rPr>
        <w:t>导致法西斯</w:t>
      </w:r>
      <w:r w:rsidRPr="00852202">
        <w:rPr>
          <w:rFonts w:ascii="宋体" w:hAnsi="宋体" w:hint="eastAsia"/>
          <w:szCs w:val="28"/>
        </w:rPr>
        <w:t>军队</w:t>
      </w:r>
      <w:r w:rsidRPr="00852202">
        <w:rPr>
          <w:rFonts w:ascii="宋体" w:hAnsi="宋体"/>
          <w:szCs w:val="28"/>
        </w:rPr>
        <w:t>和新人民军部队在2021</w:t>
      </w:r>
      <w:r w:rsidRPr="00852202">
        <w:rPr>
          <w:rFonts w:ascii="宋体" w:hAnsi="宋体" w:hint="eastAsia"/>
          <w:szCs w:val="28"/>
        </w:rPr>
        <w:t>年至</w:t>
      </w:r>
      <w:r w:rsidRPr="00852202">
        <w:rPr>
          <w:rFonts w:ascii="宋体" w:hAnsi="宋体"/>
          <w:szCs w:val="28"/>
        </w:rPr>
        <w:t>2022年发生了激烈的战斗（</w:t>
      </w:r>
      <w:r w:rsidRPr="00852202">
        <w:rPr>
          <w:rFonts w:ascii="宋体" w:hAnsi="宋体" w:hint="eastAsia"/>
          <w:szCs w:val="28"/>
        </w:rPr>
        <w:t>高山</w:t>
      </w:r>
      <w:r w:rsidRPr="00852202">
        <w:rPr>
          <w:rFonts w:ascii="宋体" w:hAnsi="宋体"/>
          <w:szCs w:val="28"/>
        </w:rPr>
        <w:t>省2次</w:t>
      </w:r>
      <w:r w:rsidRPr="00852202">
        <w:rPr>
          <w:rFonts w:ascii="宋体" w:hAnsi="宋体" w:hint="eastAsia"/>
          <w:szCs w:val="28"/>
        </w:rPr>
        <w:t>、</w:t>
      </w:r>
      <w:r w:rsidRPr="00852202">
        <w:rPr>
          <w:rFonts w:ascii="宋体" w:hAnsi="宋体"/>
          <w:szCs w:val="28"/>
        </w:rPr>
        <w:t>伊富高</w:t>
      </w:r>
      <w:r w:rsidRPr="00852202">
        <w:rPr>
          <w:rFonts w:ascii="宋体" w:hAnsi="宋体" w:hint="eastAsia"/>
          <w:szCs w:val="28"/>
        </w:rPr>
        <w:t>省</w:t>
      </w:r>
      <w:r w:rsidRPr="00852202">
        <w:rPr>
          <w:rFonts w:ascii="宋体" w:hAnsi="宋体"/>
          <w:szCs w:val="28"/>
        </w:rPr>
        <w:t>4次），5名英勇的新人民军</w:t>
      </w:r>
      <w:r w:rsidRPr="00852202">
        <w:rPr>
          <w:rFonts w:ascii="宋体" w:hAnsi="宋体" w:hint="eastAsia"/>
          <w:szCs w:val="28"/>
        </w:rPr>
        <w:t>指战员牺牲</w:t>
      </w:r>
      <w:r w:rsidRPr="00852202">
        <w:rPr>
          <w:rFonts w:ascii="宋体" w:hAnsi="宋体"/>
          <w:szCs w:val="28"/>
        </w:rPr>
        <w:t>，另</w:t>
      </w:r>
      <w:r w:rsidRPr="00852202">
        <w:rPr>
          <w:rFonts w:ascii="宋体" w:hAnsi="宋体" w:hint="eastAsia"/>
          <w:szCs w:val="28"/>
        </w:rPr>
        <w:t>有2</w:t>
      </w:r>
      <w:r w:rsidRPr="00852202">
        <w:rPr>
          <w:rFonts w:ascii="宋体" w:hAnsi="宋体"/>
          <w:szCs w:val="28"/>
        </w:rPr>
        <w:t>名</w:t>
      </w:r>
      <w:r w:rsidRPr="00852202">
        <w:rPr>
          <w:rFonts w:ascii="宋体" w:hAnsi="宋体" w:hint="eastAsia"/>
          <w:szCs w:val="28"/>
        </w:rPr>
        <w:t>“</w:t>
      </w:r>
      <w:r w:rsidRPr="00852202">
        <w:rPr>
          <w:rFonts w:ascii="宋体" w:hAnsi="宋体"/>
          <w:szCs w:val="28"/>
        </w:rPr>
        <w:t>红色战士</w:t>
      </w:r>
      <w:r w:rsidRPr="00852202">
        <w:rPr>
          <w:rFonts w:ascii="宋体" w:hAnsi="宋体" w:hint="eastAsia"/>
          <w:szCs w:val="28"/>
        </w:rPr>
        <w:t>”</w:t>
      </w:r>
      <w:r w:rsidRPr="00852202">
        <w:rPr>
          <w:rFonts w:ascii="宋体" w:hAnsi="宋体"/>
          <w:szCs w:val="28"/>
        </w:rPr>
        <w:t>受伤</w:t>
      </w:r>
      <w:r w:rsidRPr="00852202">
        <w:rPr>
          <w:rFonts w:ascii="宋体" w:hAnsi="宋体" w:hint="eastAsia"/>
          <w:szCs w:val="28"/>
        </w:rPr>
        <w:t>；而敌方</w:t>
      </w:r>
      <w:r w:rsidRPr="00852202">
        <w:rPr>
          <w:rFonts w:ascii="宋体" w:hAnsi="宋体"/>
          <w:szCs w:val="28"/>
        </w:rPr>
        <w:t>有3人</w:t>
      </w:r>
      <w:r w:rsidRPr="00852202">
        <w:rPr>
          <w:rFonts w:ascii="宋体" w:hAnsi="宋体" w:hint="eastAsia"/>
          <w:szCs w:val="28"/>
        </w:rPr>
        <w:t>阵亡</w:t>
      </w:r>
      <w:r w:rsidRPr="00852202">
        <w:rPr>
          <w:rFonts w:ascii="宋体" w:hAnsi="宋体"/>
          <w:szCs w:val="28"/>
        </w:rPr>
        <w:t>，受伤人数不详。</w:t>
      </w:r>
    </w:p>
    <w:p w14:paraId="186578B5"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在残暴的马科斯及</w:t>
      </w:r>
      <w:r w:rsidRPr="00852202">
        <w:rPr>
          <w:rFonts w:ascii="宋体" w:hAnsi="宋体"/>
          <w:szCs w:val="28"/>
        </w:rPr>
        <w:t>杜特尔特法西斯政权的</w:t>
      </w:r>
      <w:r w:rsidRPr="00852202">
        <w:rPr>
          <w:rFonts w:ascii="宋体" w:hAnsi="宋体" w:hint="eastAsia"/>
          <w:szCs w:val="28"/>
        </w:rPr>
        <w:t>共同</w:t>
      </w:r>
      <w:r w:rsidRPr="00852202">
        <w:rPr>
          <w:rFonts w:ascii="宋体" w:hAnsi="宋体"/>
          <w:szCs w:val="28"/>
        </w:rPr>
        <w:t>指挥下，反动的菲律宾武装部队</w:t>
      </w:r>
      <w:r w:rsidRPr="00852202">
        <w:rPr>
          <w:rFonts w:ascii="宋体" w:hAnsi="宋体" w:hint="eastAsia"/>
          <w:szCs w:val="28"/>
        </w:rPr>
        <w:t>-菲律宾</w:t>
      </w:r>
      <w:r w:rsidRPr="00852202">
        <w:rPr>
          <w:rFonts w:ascii="宋体" w:hAnsi="宋体"/>
          <w:szCs w:val="28"/>
        </w:rPr>
        <w:t>国家警察</w:t>
      </w:r>
      <w:r w:rsidRPr="00852202">
        <w:rPr>
          <w:rFonts w:ascii="宋体" w:hAnsi="宋体" w:hint="eastAsia"/>
          <w:szCs w:val="28"/>
        </w:rPr>
        <w:t>部队</w:t>
      </w:r>
      <w:r w:rsidRPr="00852202">
        <w:rPr>
          <w:rFonts w:ascii="宋体" w:hAnsi="宋体"/>
          <w:szCs w:val="28"/>
        </w:rPr>
        <w:t>的这些</w:t>
      </w:r>
      <w:r w:rsidRPr="00852202">
        <w:rPr>
          <w:rFonts w:ascii="宋体" w:hAnsi="宋体" w:hint="eastAsia"/>
          <w:szCs w:val="28"/>
        </w:rPr>
        <w:t>大规模“重点军事行动”</w:t>
      </w:r>
      <w:r w:rsidRPr="00852202">
        <w:rPr>
          <w:rFonts w:ascii="宋体" w:hAnsi="宋体"/>
          <w:szCs w:val="28"/>
        </w:rPr>
        <w:t>是不可否认的恐怖主义</w:t>
      </w:r>
      <w:r w:rsidRPr="00852202">
        <w:rPr>
          <w:rFonts w:ascii="宋体" w:hAnsi="宋体" w:hint="eastAsia"/>
          <w:szCs w:val="28"/>
        </w:rPr>
        <w:t>行径</w:t>
      </w:r>
      <w:r w:rsidRPr="00852202">
        <w:rPr>
          <w:rFonts w:ascii="宋体" w:hAnsi="宋体"/>
          <w:szCs w:val="28"/>
        </w:rPr>
        <w:t>，</w:t>
      </w:r>
      <w:r w:rsidRPr="00852202">
        <w:rPr>
          <w:rFonts w:ascii="宋体" w:hAnsi="宋体" w:hint="eastAsia"/>
          <w:szCs w:val="28"/>
        </w:rPr>
        <w:t>其</w:t>
      </w:r>
      <w:r w:rsidRPr="00852202">
        <w:rPr>
          <w:rFonts w:ascii="宋体" w:hAnsi="宋体"/>
          <w:szCs w:val="28"/>
        </w:rPr>
        <w:t>不断加剧对科迪勒拉人民的民</w:t>
      </w:r>
      <w:r w:rsidRPr="00852202">
        <w:rPr>
          <w:rFonts w:ascii="宋体" w:hAnsi="宋体"/>
          <w:szCs w:val="28"/>
        </w:rPr>
        <w:lastRenderedPageBreak/>
        <w:t>族压迫和剥削。这些</w:t>
      </w:r>
      <w:r w:rsidRPr="00852202">
        <w:rPr>
          <w:rFonts w:ascii="宋体" w:hAnsi="宋体" w:hint="eastAsia"/>
          <w:szCs w:val="28"/>
        </w:rPr>
        <w:t>反动派屡次</w:t>
      </w:r>
      <w:r w:rsidRPr="00852202">
        <w:rPr>
          <w:rFonts w:ascii="宋体" w:hAnsi="宋体"/>
          <w:szCs w:val="28"/>
        </w:rPr>
        <w:t>犯下无数侵犯人权的</w:t>
      </w:r>
      <w:r w:rsidRPr="00852202">
        <w:rPr>
          <w:rFonts w:ascii="宋体" w:hAnsi="宋体" w:hint="eastAsia"/>
          <w:szCs w:val="28"/>
        </w:rPr>
        <w:t>罪行</w:t>
      </w:r>
      <w:r w:rsidRPr="00852202">
        <w:rPr>
          <w:rFonts w:ascii="宋体" w:hAnsi="宋体"/>
          <w:szCs w:val="28"/>
        </w:rPr>
        <w:t>，目的</w:t>
      </w:r>
      <w:r w:rsidRPr="00852202">
        <w:rPr>
          <w:rFonts w:ascii="宋体" w:hAnsi="宋体" w:hint="eastAsia"/>
          <w:szCs w:val="28"/>
        </w:rPr>
        <w:t>就</w:t>
      </w:r>
      <w:r w:rsidRPr="00852202">
        <w:rPr>
          <w:rFonts w:ascii="宋体" w:hAnsi="宋体"/>
          <w:szCs w:val="28"/>
        </w:rPr>
        <w:t>是破坏科迪勒拉人民在保卫</w:t>
      </w:r>
      <w:r w:rsidRPr="00852202">
        <w:rPr>
          <w:rFonts w:ascii="宋体" w:hAnsi="宋体" w:hint="eastAsia"/>
          <w:szCs w:val="28"/>
        </w:rPr>
        <w:t>故土</w:t>
      </w:r>
      <w:r w:rsidRPr="00852202">
        <w:rPr>
          <w:rFonts w:ascii="宋体" w:hAnsi="宋体"/>
          <w:szCs w:val="28"/>
        </w:rPr>
        <w:t>、反对破坏性</w:t>
      </w:r>
      <w:r w:rsidRPr="00852202">
        <w:rPr>
          <w:rFonts w:ascii="宋体" w:hAnsi="宋体" w:hint="eastAsia"/>
          <w:szCs w:val="28"/>
        </w:rPr>
        <w:t>矿场</w:t>
      </w:r>
      <w:r w:rsidRPr="00852202">
        <w:rPr>
          <w:rFonts w:ascii="宋体" w:hAnsi="宋体"/>
          <w:szCs w:val="28"/>
        </w:rPr>
        <w:t>和大坝项目的斗争中的团结。</w:t>
      </w:r>
    </w:p>
    <w:p w14:paraId="07D4732D"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因此，新人民军必须继续发动战术进攻，以充分支持科迪勒拉人民捍卫其基本权利和资源。新人民军的这一革命职责根本不是恐怖主义，而是在菲律宾人民的民族民主革命的大背景下，推进原住民争取和实现自决的权利。民族民主革命必须通过人民战争来推进，直至取得最后的胜利，以实现菲律宾的人民民主和菲律宾社会的光明的社会主义未来。</w:t>
      </w:r>
    </w:p>
    <w:p w14:paraId="7C533A65"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加入并壮大新人民军！推进人民战争！</w:t>
      </w:r>
    </w:p>
    <w:bookmarkEnd w:id="6"/>
    <w:bookmarkEnd w:id="9"/>
    <w:p w14:paraId="1FF4259C" w14:textId="77777777" w:rsidR="00E35B04" w:rsidRPr="00852202" w:rsidRDefault="00000000">
      <w:pPr>
        <w:widowControl/>
        <w:spacing w:line="240" w:lineRule="auto"/>
        <w:ind w:firstLineChars="0" w:firstLine="0"/>
        <w:jc w:val="left"/>
        <w:rPr>
          <w:rFonts w:ascii="宋体" w:hAnsi="宋体"/>
          <w:szCs w:val="28"/>
        </w:rPr>
      </w:pPr>
      <w:r w:rsidRPr="00852202">
        <w:rPr>
          <w:rFonts w:ascii="宋体" w:hAnsi="宋体"/>
          <w:szCs w:val="28"/>
        </w:rPr>
        <w:br w:type="page"/>
      </w:r>
    </w:p>
    <w:p w14:paraId="7453A151" w14:textId="77777777" w:rsidR="00E35B04" w:rsidRPr="00852202" w:rsidRDefault="00000000">
      <w:pPr>
        <w:pStyle w:val="1"/>
        <w:spacing w:line="14" w:lineRule="auto"/>
        <w:rPr>
          <w:szCs w:val="36"/>
        </w:rPr>
      </w:pPr>
      <w:r w:rsidRPr="00852202">
        <w:rPr>
          <w:rFonts w:ascii="黑体" w:eastAsia="黑体" w:hAnsi="黑体" w:hint="eastAsia"/>
          <w:szCs w:val="36"/>
        </w:rPr>
        <w:lastRenderedPageBreak/>
        <w:t>印共（毛）总书记访谈：印度人民战争近况</w:t>
      </w:r>
    </w:p>
    <w:p w14:paraId="4760A3DA" w14:textId="77777777" w:rsidR="00E35B04" w:rsidRPr="00852202" w:rsidRDefault="00000000">
      <w:pPr>
        <w:ind w:firstLineChars="0" w:firstLine="0"/>
        <w:jc w:val="center"/>
        <w:rPr>
          <w:rFonts w:ascii="Times New Roman" w:eastAsia="仿宋" w:hAnsi="Times New Roman" w:cs="Times New Roman"/>
          <w:szCs w:val="28"/>
        </w:rPr>
      </w:pPr>
      <w:r w:rsidRPr="00852202">
        <w:rPr>
          <w:noProof/>
        </w:rPr>
        <w:drawing>
          <wp:inline distT="0" distB="0" distL="0" distR="0" wp14:anchorId="5EE25D98" wp14:editId="2D2D6E2E">
            <wp:extent cx="5144400" cy="2808000"/>
            <wp:effectExtent l="0" t="0" r="0" b="0"/>
            <wp:docPr id="1031"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2"/>
                    <pic:cNvPicPr/>
                  </pic:nvPicPr>
                  <pic:blipFill>
                    <a:blip r:embed="rId21" cstate="print"/>
                    <a:srcRect/>
                    <a:stretch/>
                  </pic:blipFill>
                  <pic:spPr>
                    <a:xfrm>
                      <a:off x="0" y="0"/>
                      <a:ext cx="5144400" cy="2808000"/>
                    </a:xfrm>
                    <a:prstGeom prst="rect">
                      <a:avLst/>
                    </a:prstGeom>
                    <a:ln>
                      <a:noFill/>
                    </a:ln>
                  </pic:spPr>
                </pic:pic>
              </a:graphicData>
            </a:graphic>
          </wp:inline>
        </w:drawing>
      </w:r>
    </w:p>
    <w:p w14:paraId="617AACBF" w14:textId="77777777" w:rsidR="00E35B04" w:rsidRPr="00852202" w:rsidRDefault="00000000">
      <w:pPr>
        <w:spacing w:beforeLines="100" w:before="312" w:afterLines="25" w:after="78"/>
        <w:ind w:firstLine="480"/>
        <w:jc w:val="left"/>
        <w:rPr>
          <w:rFonts w:ascii="Times New Roman" w:eastAsia="仿宋" w:hAnsi="Times New Roman" w:cs="Times New Roman"/>
          <w:sz w:val="24"/>
        </w:rPr>
      </w:pPr>
      <w:r w:rsidRPr="00852202">
        <w:rPr>
          <w:rFonts w:ascii="Times New Roman" w:eastAsia="仿宋" w:hAnsi="Times New Roman" w:cs="Times New Roman"/>
          <w:sz w:val="24"/>
        </w:rPr>
        <w:t>来源：</w:t>
      </w:r>
      <w:r w:rsidRPr="00852202">
        <w:rPr>
          <w:rFonts w:ascii="Times New Roman" w:eastAsia="仿宋" w:hAnsi="Times New Roman" w:cs="Times New Roman" w:hint="eastAsia"/>
          <w:sz w:val="24"/>
        </w:rPr>
        <w:t>“红色大字报”网站</w:t>
      </w:r>
    </w:p>
    <w:p w14:paraId="3A421153" w14:textId="77777777" w:rsidR="00E35B04" w:rsidRPr="00852202" w:rsidRDefault="00000000">
      <w:pPr>
        <w:spacing w:beforeLines="25" w:before="78" w:afterLines="25" w:after="78"/>
        <w:ind w:firstLine="480"/>
        <w:jc w:val="left"/>
        <w:rPr>
          <w:rFonts w:ascii="Times New Roman" w:eastAsia="仿宋" w:hAnsi="Times New Roman" w:cs="Times New Roman"/>
          <w:sz w:val="24"/>
        </w:rPr>
      </w:pPr>
      <w:r w:rsidRPr="00852202">
        <w:rPr>
          <w:rFonts w:ascii="Times New Roman" w:eastAsia="仿宋" w:hAnsi="Times New Roman" w:cs="Times New Roman"/>
          <w:sz w:val="24"/>
        </w:rPr>
        <w:t>日期：</w:t>
      </w:r>
      <w:r w:rsidRPr="00852202">
        <w:rPr>
          <w:rFonts w:ascii="Times New Roman" w:eastAsia="仿宋" w:hAnsi="Times New Roman" w:cs="Times New Roman"/>
          <w:sz w:val="24"/>
        </w:rPr>
        <w:t>2022</w:t>
      </w:r>
      <w:r w:rsidRPr="00852202">
        <w:rPr>
          <w:rFonts w:ascii="Times New Roman" w:eastAsia="仿宋" w:hAnsi="Times New Roman" w:cs="Times New Roman"/>
          <w:sz w:val="24"/>
        </w:rPr>
        <w:t>年</w:t>
      </w:r>
      <w:r w:rsidRPr="00852202">
        <w:rPr>
          <w:rFonts w:ascii="Times New Roman" w:eastAsia="仿宋" w:hAnsi="Times New Roman" w:cs="Times New Roman"/>
          <w:sz w:val="24"/>
        </w:rPr>
        <w:t>10</w:t>
      </w:r>
      <w:r w:rsidRPr="00852202">
        <w:rPr>
          <w:rFonts w:ascii="Times New Roman" w:eastAsia="仿宋" w:hAnsi="Times New Roman" w:cs="Times New Roman"/>
          <w:sz w:val="24"/>
        </w:rPr>
        <w:t>月</w:t>
      </w:r>
      <w:r w:rsidRPr="00852202">
        <w:rPr>
          <w:rFonts w:ascii="Times New Roman" w:eastAsia="仿宋" w:hAnsi="Times New Roman" w:cs="Times New Roman"/>
          <w:sz w:val="24"/>
        </w:rPr>
        <w:t>7</w:t>
      </w:r>
      <w:r w:rsidRPr="00852202">
        <w:rPr>
          <w:rFonts w:ascii="Times New Roman" w:eastAsia="仿宋" w:hAnsi="Times New Roman" w:cs="Times New Roman"/>
          <w:sz w:val="24"/>
        </w:rPr>
        <w:t>日</w:t>
      </w:r>
    </w:p>
    <w:p w14:paraId="139F733F" w14:textId="77777777" w:rsidR="00E35B04" w:rsidRPr="00852202" w:rsidRDefault="00000000">
      <w:pPr>
        <w:spacing w:beforeLines="25" w:before="78" w:afterLines="25" w:after="78"/>
        <w:ind w:firstLine="480"/>
        <w:jc w:val="left"/>
        <w:rPr>
          <w:rFonts w:ascii="Times New Roman" w:eastAsia="仿宋" w:hAnsi="Times New Roman" w:cs="Times New Roman"/>
          <w:sz w:val="24"/>
        </w:rPr>
      </w:pPr>
      <w:r w:rsidRPr="00852202">
        <w:rPr>
          <w:rFonts w:ascii="Times New Roman" w:eastAsia="仿宋" w:hAnsi="Times New Roman" w:cs="Times New Roman" w:hint="eastAsia"/>
          <w:sz w:val="24"/>
        </w:rPr>
        <w:t>题图：恰蒂斯加尔邦南部革命战士与群众的集会</w:t>
      </w:r>
    </w:p>
    <w:p w14:paraId="67150669" w14:textId="77777777" w:rsidR="00E35B04" w:rsidRPr="00852202" w:rsidRDefault="00000000">
      <w:pPr>
        <w:spacing w:beforeLines="25" w:before="78" w:afterLines="100" w:after="312"/>
        <w:ind w:firstLine="480"/>
        <w:jc w:val="left"/>
        <w:rPr>
          <w:rStyle w:val="af"/>
          <w:rFonts w:ascii="Times New Roman" w:hAnsi="Times New Roman" w:cs="Times New Roman"/>
          <w:color w:val="auto"/>
          <w:sz w:val="24"/>
        </w:rPr>
      </w:pPr>
      <w:r w:rsidRPr="00852202">
        <w:rPr>
          <w:rFonts w:ascii="Times New Roman" w:eastAsia="仿宋" w:hAnsi="Times New Roman" w:cs="Times New Roman"/>
          <w:sz w:val="24"/>
        </w:rPr>
        <w:t>链接</w:t>
      </w:r>
      <w:r w:rsidRPr="00852202">
        <w:rPr>
          <w:rFonts w:ascii="Times New Roman" w:eastAsia="仿宋" w:hAnsi="Times New Roman" w:cs="Times New Roman" w:hint="eastAsia"/>
          <w:sz w:val="24"/>
        </w:rPr>
        <w:t>：</w:t>
      </w:r>
      <w:hyperlink r:id="rId22" w:history="1">
        <w:r w:rsidRPr="00852202">
          <w:rPr>
            <w:rStyle w:val="af"/>
            <w:rFonts w:ascii="Times New Roman" w:hAnsi="Times New Roman" w:cs="Times New Roman"/>
            <w:color w:val="auto"/>
            <w:sz w:val="24"/>
          </w:rPr>
          <w:t>http://dazibaorojo08.blogspot.com/2022/10/india-interview-with-general-secretary.html</w:t>
        </w:r>
      </w:hyperlink>
    </w:p>
    <w:p w14:paraId="2CA3D1C6" w14:textId="7EC322EC" w:rsidR="00E35B04" w:rsidRPr="00852202" w:rsidRDefault="00374487">
      <w:pPr>
        <w:spacing w:beforeLines="25" w:before="78" w:afterLines="25" w:after="78"/>
        <w:ind w:firstLine="560"/>
        <w:rPr>
          <w:rFonts w:ascii="黑体" w:eastAsia="黑体" w:hAnsi="黑体"/>
          <w:szCs w:val="28"/>
        </w:rPr>
      </w:pPr>
      <w:r>
        <w:rPr>
          <w:rFonts w:ascii="黑体" w:eastAsia="黑体" w:hAnsi="黑体" w:hint="eastAsia"/>
          <w:szCs w:val="28"/>
        </w:rPr>
        <w:t>本</w:t>
      </w:r>
      <w:r w:rsidR="00000000" w:rsidRPr="00852202">
        <w:rPr>
          <w:rFonts w:ascii="黑体" w:eastAsia="黑体" w:hAnsi="黑体" w:hint="eastAsia"/>
          <w:szCs w:val="28"/>
        </w:rPr>
        <w:t>访谈共包括七个问题，分别是：</w:t>
      </w:r>
    </w:p>
    <w:p w14:paraId="23B3546D"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1、你们党认为印度是哪种生产方式：半封建半殖民地的，还是工业资本主义的？</w:t>
      </w:r>
    </w:p>
    <w:p w14:paraId="31BA959E"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2、你们党和人民解放游击军活跃的许多地区，都有非常丰富的生物多样性以及稀有而重要的植物和野生动物。对于保护这些地</w:t>
      </w:r>
      <w:r w:rsidRPr="00852202">
        <w:rPr>
          <w:rFonts w:ascii="宋体" w:hAnsi="宋体" w:hint="eastAsia"/>
          <w:szCs w:val="28"/>
        </w:rPr>
        <w:lastRenderedPageBreak/>
        <w:t>区，以及资本主义-帝国主义对环境的日益广泛的破坏，党的立场是怎样的？</w:t>
      </w:r>
    </w:p>
    <w:p w14:paraId="5E0A94D4"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3、类似地，你们党和人民解放游击军活跃的许多地区，拥有十分丰富的自然资源，例如煤炭和矿物。这些资源被大的跨国资本主义公司追逐，这些公司受到了法西斯主义的旧印度政府的邀请，窃取资源为自己所用，许多人被迫背井离乡，这些公司就这样获得了资源。你能更详细地谈谈帝国主义在印度的做法吗？</w:t>
      </w:r>
      <w:r w:rsidRPr="00852202">
        <w:rPr>
          <w:rFonts w:ascii="宋体" w:hAnsi="宋体"/>
          <w:szCs w:val="28"/>
        </w:rPr>
        <w:t>印度人民解放</w:t>
      </w:r>
      <w:r w:rsidRPr="00852202">
        <w:rPr>
          <w:rFonts w:ascii="宋体" w:hAnsi="宋体" w:hint="eastAsia"/>
          <w:szCs w:val="28"/>
        </w:rPr>
        <w:t>游击</w:t>
      </w:r>
      <w:r w:rsidRPr="00852202">
        <w:rPr>
          <w:rFonts w:ascii="宋体" w:hAnsi="宋体"/>
          <w:szCs w:val="28"/>
        </w:rPr>
        <w:t>军</w:t>
      </w:r>
      <w:r w:rsidRPr="00852202">
        <w:rPr>
          <w:rFonts w:ascii="宋体" w:hAnsi="宋体" w:hint="eastAsia"/>
          <w:szCs w:val="28"/>
        </w:rPr>
        <w:t>又</w:t>
      </w:r>
      <w:r w:rsidRPr="00852202">
        <w:rPr>
          <w:rFonts w:ascii="宋体" w:hAnsi="宋体"/>
          <w:szCs w:val="28"/>
        </w:rPr>
        <w:t>是如何抵抗帝国主义的</w:t>
      </w:r>
      <w:r w:rsidRPr="00852202">
        <w:rPr>
          <w:rFonts w:ascii="宋体" w:hAnsi="宋体" w:hint="eastAsia"/>
          <w:szCs w:val="28"/>
        </w:rPr>
        <w:t>？</w:t>
      </w:r>
    </w:p>
    <w:p w14:paraId="56FC7F54"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4、国际共产主义运动面临的主要问题之一是修正主义。修正主义有许多形式：托洛茨基主义、赫鲁晓夫主义、选票之上主义、□主义只是其中一部分。印度的修正主义有多大问题？你们认为哪些党的性质是修正主义，印共（毛）又是怎样反对修正主义的？</w:t>
      </w:r>
    </w:p>
    <w:p w14:paraId="2FAD8C17" w14:textId="77777777" w:rsidR="00E35B04" w:rsidRPr="00852202" w:rsidRDefault="00000000">
      <w:pPr>
        <w:spacing w:beforeLines="25" w:before="78" w:afterLines="25" w:after="78"/>
        <w:ind w:firstLine="560"/>
        <w:rPr>
          <w:rFonts w:ascii="黑体" w:eastAsia="黑体" w:hAnsi="黑体"/>
          <w:szCs w:val="28"/>
        </w:rPr>
      </w:pPr>
      <w:r w:rsidRPr="00852202">
        <w:rPr>
          <w:rFonts w:ascii="黑体" w:eastAsia="黑体" w:hAnsi="黑体" w:hint="eastAsia"/>
          <w:szCs w:val="28"/>
        </w:rPr>
        <w:t>5、一些自认为是“共产主义者”的人，对印度的人民战争持失败主义态度，宣称这里没有胜利的希望。你能否向我们的读者解释，尽管印度的人民战争遭受挫折，为什么我们仍应对它抱有希望和保持乐观？印共（毛）和人民解放游击军最近又取得了哪些进步和胜利？</w:t>
      </w:r>
    </w:p>
    <w:p w14:paraId="2FE40847"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6、遭受印度旧国家迫害的一个群体是酷儿群体，例如女同性</w:t>
      </w:r>
      <w:r w:rsidRPr="00852202">
        <w:rPr>
          <w:rFonts w:ascii="宋体" w:hAnsi="宋体" w:hint="eastAsia"/>
          <w:szCs w:val="28"/>
        </w:rPr>
        <w:lastRenderedPageBreak/>
        <w:t>恋者、男同性恋者、双性恋者和跨性别者。对于印度争取L</w:t>
      </w:r>
      <w:r w:rsidRPr="00852202">
        <w:rPr>
          <w:rFonts w:ascii="宋体" w:hAnsi="宋体"/>
          <w:szCs w:val="28"/>
        </w:rPr>
        <w:t>GBT</w:t>
      </w:r>
      <w:r w:rsidRPr="00852202">
        <w:rPr>
          <w:rFonts w:ascii="宋体" w:hAnsi="宋体" w:hint="eastAsia"/>
          <w:szCs w:val="28"/>
        </w:rPr>
        <w:t>权利的运动，以及印度法西斯国家对L</w:t>
      </w:r>
      <w:r w:rsidRPr="00852202">
        <w:rPr>
          <w:rFonts w:ascii="宋体" w:hAnsi="宋体"/>
          <w:szCs w:val="28"/>
        </w:rPr>
        <w:t>GBT</w:t>
      </w:r>
      <w:r w:rsidRPr="00852202">
        <w:rPr>
          <w:rFonts w:ascii="宋体" w:hAnsi="宋体" w:hint="eastAsia"/>
          <w:szCs w:val="28"/>
        </w:rPr>
        <w:t>人群的迫害，印共（毛）的立场是怎样的？</w:t>
      </w:r>
    </w:p>
    <w:p w14:paraId="5A1E4EED"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7、最后，我想向你询问印度革命政治犯的状况。你能告诉我们的读者关于这一状况的更多信息吗？</w:t>
      </w:r>
    </w:p>
    <w:p w14:paraId="57C6D0B5" w14:textId="3199A60E" w:rsidR="00E35B04" w:rsidRPr="00852202" w:rsidRDefault="00374487">
      <w:pPr>
        <w:spacing w:beforeLines="25" w:before="78" w:afterLines="25" w:after="78"/>
        <w:ind w:firstLine="560"/>
        <w:rPr>
          <w:rFonts w:ascii="黑体" w:eastAsia="黑体" w:hAnsi="黑体"/>
          <w:szCs w:val="28"/>
        </w:rPr>
      </w:pPr>
      <w:r>
        <w:rPr>
          <w:rFonts w:ascii="黑体" w:eastAsia="黑体" w:hAnsi="黑体" w:hint="eastAsia"/>
          <w:szCs w:val="28"/>
        </w:rPr>
        <w:t>全文</w:t>
      </w:r>
      <w:r w:rsidR="00000000" w:rsidRPr="00852202">
        <w:rPr>
          <w:rFonts w:ascii="黑体" w:eastAsia="黑体" w:hAnsi="黑体" w:hint="eastAsia"/>
          <w:szCs w:val="28"/>
        </w:rPr>
        <w:t>篇幅较长，目前仅译出第五个问题的回答，如下：</w:t>
      </w:r>
    </w:p>
    <w:p w14:paraId="01419E34"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是的，你说得对。一些人，包括那些自称“共产主义者”的人，对印度人民战争持失败主义态度，还有一些人对它的胜利缺乏信心。他们缺乏马克思主义的基本理解，即帝国主义和印度的半殖民地半封建制度正在衰落，而在印度进行着的，作为社会主义和世界社会主义革命一部分的人民战争正在发展壮大。这是因为，他们缺乏对社会发展规律的辩证历史唯物主义视角，不了解社会发展的规律，反倒以形而上学的方式分析和理解这些条件；他们只看到革命运动在当前条件下的问题、困难和损失，认为现在敌我力量对比的局面是一成不变的；他们没有考虑到从客观革命条件、敌人的弱点、敌人阶级内部的矛盾和革命力量的实践中加强学习宝贵经验的机会；他们对当今帝国主义-革命时代的性质和人民的革命性缺乏信心；他们不理解或否认通过革命力量和革命党的自觉革命努力，通过根</w:t>
      </w:r>
      <w:r w:rsidRPr="00852202">
        <w:rPr>
          <w:rFonts w:ascii="宋体" w:hAnsi="宋体" w:hint="eastAsia"/>
          <w:szCs w:val="28"/>
        </w:rPr>
        <w:lastRenderedPageBreak/>
        <w:t>据具体条件有计划地采取策略，通过克服打击和挫折，敌我力量对比正在和即将发生变化。他们不相信人民是真正的历史创造者，不相信最先进、最科学的马列毛主义（现代马克思主义），甚至不相信他们自己。他们认为广大群众的敌人和他们的力量是不可战胜的。这种人带来了失败主义。你也很清楚，失败主义立场不仅存在于我国和我党，而且存在于世界各国和各党。</w:t>
      </w:r>
    </w:p>
    <w:p w14:paraId="4D5EDA53"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我们对印度人民战争的胜利完全有信心，因为指导我们的理论是马列毛主义，它是迄今为止所有理论中最进步、最革命、最活泼、最科学的理论；它是最先进的阶级——无产阶级的理论；它是社会上被压迫人民手中最宏伟的理论武器。根据这一理论组织被压迫的阶级、阶层和民族，并领导他们继续进行阶级斗争和人民战争，那么革命是必然成功的。我们完全相信人民是历史的创造者，人民将获得最终的胜利。我们满怀着对我们的理论、人民和未来的信心投入阶级斗争和人民战争。我们也透彻地了解我们的朋友和敌人，在战略上把敌人看作纸老虎，在战术上把敌人看作真老虎，以此进行人民战争。</w:t>
      </w:r>
    </w:p>
    <w:p w14:paraId="4AEA8D27"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马克思主义认为，生产力与生产关系之间的矛盾是社会变革的根源。印度目前的社会经济制度是半殖民地、半封建的。买办官僚</w:t>
      </w:r>
      <w:r w:rsidRPr="00852202">
        <w:rPr>
          <w:rFonts w:ascii="宋体" w:hAnsi="宋体" w:hint="eastAsia"/>
          <w:szCs w:val="28"/>
        </w:rPr>
        <w:lastRenderedPageBreak/>
        <w:t>资本家阶级和封建阶级同帝国主义勾结，继续作为直接剥削的统治阶级，而帝国主义对我们国家进行间接的统治、剥削和控制。代表剥削统治阶级的印度政府，正在对工人、农民、小资产阶级、民族资产阶级以及特殊社会阶层如达利特人、部落民、宗教少数群体、妇女、LGBT群体、克什米尔和东北地区被压迫民族等，进行剥削和压迫。印度政府在政治、经济、工业、农业、服务业、国防、文化和环境领域的所有政策都是反人民的、卖国的，只符合少数买办官僚资本家、地主和帝国主义者的利益。所以广大被压迫群众一定要同这些剥削统治阶级作斗争，这是人民战争胜利的基础、源泉和保证。</w:t>
      </w:r>
    </w:p>
    <w:p w14:paraId="2335DECC"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我国是一个幅员辽阔的国家，经济、社会、文化发展很不平衡。我们是相对弱小的，敌人是相对强大的。革命运动目前正处于战略防御阶段。革命同样处于不平衡的发展之中，还没有扩散到所有的地区和行业。敌人正试图在我们壮大之前消灭我们。我们的敌人不仅是印度旧国家。全世界的资本主义也支持它。我们面临着当年俄国革命所面临的挑战——世界任何地方都没有社会主义阵营。当然，毛主义的政党和力量也在全世界一些国家为革命的胜利而战斗，我们得到了他们的支持。当我们与强敌作战时，我们有起伏，有进退；</w:t>
      </w:r>
      <w:r w:rsidRPr="00852202">
        <w:rPr>
          <w:rFonts w:ascii="宋体" w:hAnsi="宋体" w:hint="eastAsia"/>
          <w:szCs w:val="28"/>
        </w:rPr>
        <w:lastRenderedPageBreak/>
        <w:t>我们接受挑战，向全国各地、各行业发展，增强群众基础，奋勇战斗。我们将取得胜利。人民是不可战胜的，他们是决定性的因素。如果我们把被压迫人民组织起来，占多数的人民群众一定会打倒占少数的剥削者。我们完全确信这样的历史真理：失败——胜利——失败，最终胜利</w:t>
      </w:r>
      <w:r w:rsidR="00750A45" w:rsidRPr="00852202">
        <w:rPr>
          <w:rStyle w:val="af0"/>
          <w:rFonts w:ascii="宋体" w:hAnsi="宋体"/>
          <w:szCs w:val="28"/>
        </w:rPr>
        <w:footnoteReference w:customMarkFollows="1" w:id="2"/>
        <w:t>[1]</w:t>
      </w:r>
      <w:r w:rsidRPr="00852202">
        <w:rPr>
          <w:rFonts w:ascii="宋体" w:hAnsi="宋体" w:hint="eastAsia"/>
          <w:szCs w:val="28"/>
        </w:rPr>
        <w:t>。在这个世界上，资本主义和帝国主义不会永远存在下去。在人类社会的发展过程中，最终将建立起没有剥削和压迫的社会，那就是共产主义。</w:t>
      </w:r>
    </w:p>
    <w:p w14:paraId="64B0F27A"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目前的国际和国内条件十分有利于革命运动的发展。三大基本矛盾日趋尖锐，国内的四个基本矛盾也在不断加剧</w:t>
      </w:r>
      <w:r w:rsidR="00750A45" w:rsidRPr="00852202">
        <w:rPr>
          <w:rStyle w:val="af0"/>
          <w:rFonts w:ascii="宋体" w:hAnsi="宋体"/>
          <w:szCs w:val="28"/>
        </w:rPr>
        <w:footnoteReference w:customMarkFollows="1" w:id="3"/>
        <w:t>[2]</w:t>
      </w:r>
      <w:r w:rsidRPr="00852202">
        <w:rPr>
          <w:rFonts w:ascii="宋体" w:hAnsi="宋体" w:hint="eastAsia"/>
          <w:szCs w:val="28"/>
        </w:rPr>
        <w:t>。这些都为革命创造了有利的客观条件。近来，特别是莫迪领导的印度法西斯势力在中央和多数邦上台后，他们一直在实施自由化、私有化、全球化（</w:t>
      </w:r>
      <w:r w:rsidRPr="00852202">
        <w:rPr>
          <w:rFonts w:ascii="宋体" w:hAnsi="宋体"/>
          <w:szCs w:val="28"/>
        </w:rPr>
        <w:t>LPG (Liberalisation, Privatisation and Globalisation</w:t>
      </w:r>
      <w:r w:rsidRPr="00852202">
        <w:rPr>
          <w:rFonts w:ascii="宋体" w:hAnsi="宋体" w:hint="eastAsia"/>
          <w:szCs w:val="28"/>
        </w:rPr>
        <w:t>)）的政策，非常积极地满足帝国主义者和国内买办统治阶级的利益。印度农民在德里进行了为期一年的长期的、历史性的、战斗性的斗</w:t>
      </w:r>
      <w:r w:rsidRPr="00852202">
        <w:rPr>
          <w:rFonts w:ascii="宋体" w:hAnsi="宋体" w:hint="eastAsia"/>
          <w:szCs w:val="28"/>
        </w:rPr>
        <w:lastRenderedPageBreak/>
        <w:t>争，反对反农民的、卖国的三项农业法案，迫使莫迪暂时将其撤回。这些法案尽管是以“自给自足”（</w:t>
      </w:r>
      <w:r w:rsidRPr="00852202">
        <w:rPr>
          <w:rFonts w:ascii="宋体" w:hAnsi="宋体"/>
          <w:szCs w:val="28"/>
        </w:rPr>
        <w:t>Atmanirbhar</w:t>
      </w:r>
      <w:r w:rsidRPr="00852202">
        <w:rPr>
          <w:rFonts w:ascii="宋体" w:hAnsi="宋体" w:hint="eastAsia"/>
          <w:szCs w:val="28"/>
        </w:rPr>
        <w:t>）的名义提出的，但实际上却是把印度变成在粮食原料方面依赖于帝国主义的国家的阴谋的一部分。除了德里的沙欣巴格（</w:t>
      </w:r>
      <w:r w:rsidRPr="00852202">
        <w:rPr>
          <w:rFonts w:ascii="宋体" w:hAnsi="宋体"/>
          <w:szCs w:val="28"/>
        </w:rPr>
        <w:t>Shaheenbagh</w:t>
      </w:r>
      <w:r w:rsidRPr="00852202">
        <w:rPr>
          <w:rFonts w:ascii="宋体" w:hAnsi="宋体" w:hint="eastAsia"/>
          <w:szCs w:val="28"/>
        </w:rPr>
        <w:t>）地区反对《公民身份修正法案》（C</w:t>
      </w:r>
      <w:r w:rsidRPr="00852202">
        <w:rPr>
          <w:rFonts w:ascii="宋体" w:hAnsi="宋体"/>
          <w:szCs w:val="28"/>
        </w:rPr>
        <w:t>AA (Citizenship Amendment Act)</w:t>
      </w:r>
      <w:r w:rsidRPr="00852202">
        <w:rPr>
          <w:rFonts w:ascii="宋体" w:hAnsi="宋体" w:hint="eastAsia"/>
          <w:szCs w:val="28"/>
        </w:rPr>
        <w:t>）的斗争外，在恰蒂斯加尔邦、奥里萨邦、安得拉邦、特伦甘纳邦、恰尔肯德邦、比哈尔邦、喀拉拉邦、旁遮普邦和马哈拉施特拉邦，工人、教师、雇员、学生、失业者、被压迫社会阶层和其他群体正在全国各地进行反对警察营地、道路修建、强制迁移、大型破坏性项目建造和国家法西斯镇压的斗争。这些都显示了国内有利于革命的条件。</w:t>
      </w:r>
    </w:p>
    <w:p w14:paraId="73531F43"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面对这样的革命条件，印度中央和各邦政府正试图以法西斯的方式镇压这些运动。特别是作为以“新印度”的名义建立的婆罗门印度教法西斯主义新殖民主义印度的一部分，莫迪政府正在不断攻击宗教少数群体特别是穆斯林、达利特人、部落民以及民主人士。政府正在对他们的宗教习俗、饮食习惯进行各种攻击，并试图制定严厉的法案来为自身行为辩护；它废除了宪法第370条和第35A条款，取消了克什米尔的自治权；它制定了废除“三重塔拉克”</w:t>
      </w:r>
      <w:r w:rsidRPr="00852202">
        <w:rPr>
          <w:rFonts w:ascii="宋体" w:hAnsi="宋体" w:hint="eastAsia"/>
          <w:szCs w:val="28"/>
        </w:rPr>
        <w:lastRenderedPageBreak/>
        <w:t>（</w:t>
      </w:r>
      <w:r w:rsidRPr="00852202">
        <w:rPr>
          <w:rFonts w:ascii="宋体" w:hAnsi="宋体"/>
          <w:szCs w:val="28"/>
        </w:rPr>
        <w:t>triple talaq</w:t>
      </w:r>
      <w:r w:rsidRPr="00852202">
        <w:rPr>
          <w:rFonts w:ascii="宋体" w:hAnsi="宋体" w:hint="eastAsia"/>
          <w:szCs w:val="28"/>
        </w:rPr>
        <w:t>）的法案，并在阿约提亚（Ayodhya）清真寺</w:t>
      </w:r>
      <w:r w:rsidR="00CE17AE" w:rsidRPr="00852202">
        <w:rPr>
          <w:rStyle w:val="af0"/>
          <w:rFonts w:ascii="宋体" w:hAnsi="宋体"/>
          <w:szCs w:val="28"/>
        </w:rPr>
        <w:footnoteReference w:customMarkFollows="1" w:id="4"/>
        <w:t>[3]</w:t>
      </w:r>
      <w:r w:rsidRPr="00852202">
        <w:rPr>
          <w:rFonts w:ascii="宋体" w:hAnsi="宋体" w:hint="eastAsia"/>
          <w:szCs w:val="28"/>
        </w:rPr>
        <w:t>的遗址上建造拉姆神庙（Ram Mandir）；它压制质疑的声音，制造阴谋案件并将发声者投入监狱；它发动多管齐下的“萨马丹” （S</w:t>
      </w:r>
      <w:r w:rsidRPr="00852202">
        <w:rPr>
          <w:rFonts w:ascii="宋体" w:hAnsi="宋体"/>
          <w:szCs w:val="28"/>
        </w:rPr>
        <w:t>AMADHAN</w:t>
      </w:r>
      <w:r w:rsidRPr="00852202">
        <w:rPr>
          <w:rFonts w:ascii="宋体" w:hAnsi="宋体" w:hint="eastAsia"/>
          <w:szCs w:val="28"/>
        </w:rPr>
        <w:t>）行动，以极度法西斯的方式镇压革命运动。这些都是它暴行的一部分。但是，广大被压迫人民和民主人士已经认识到国民志愿服务团（R</w:t>
      </w:r>
      <w:r w:rsidRPr="00852202">
        <w:rPr>
          <w:rFonts w:ascii="宋体" w:hAnsi="宋体"/>
          <w:szCs w:val="28"/>
        </w:rPr>
        <w:t>SS</w:t>
      </w:r>
      <w:r w:rsidRPr="00852202">
        <w:rPr>
          <w:rFonts w:ascii="宋体" w:hAnsi="宋体" w:hint="eastAsia"/>
          <w:szCs w:val="28"/>
        </w:rPr>
        <w:t>）</w:t>
      </w:r>
      <w:r w:rsidR="00CE17AE" w:rsidRPr="00852202">
        <w:rPr>
          <w:rStyle w:val="af0"/>
          <w:rFonts w:ascii="宋体" w:hAnsi="宋体"/>
          <w:szCs w:val="28"/>
        </w:rPr>
        <w:footnoteReference w:customMarkFollows="1" w:id="5"/>
        <w:t>[4]</w:t>
      </w:r>
      <w:r w:rsidRPr="00852202">
        <w:rPr>
          <w:rFonts w:ascii="宋体" w:hAnsi="宋体" w:hint="eastAsia"/>
          <w:szCs w:val="28"/>
        </w:rPr>
        <w:t>和人民党（B</w:t>
      </w:r>
      <w:r w:rsidRPr="00852202">
        <w:rPr>
          <w:rFonts w:ascii="宋体" w:hAnsi="宋体"/>
          <w:szCs w:val="28"/>
        </w:rPr>
        <w:t>JP</w:t>
      </w:r>
      <w:r w:rsidRPr="00852202">
        <w:rPr>
          <w:rFonts w:ascii="宋体" w:hAnsi="宋体" w:hint="eastAsia"/>
          <w:szCs w:val="28"/>
        </w:rPr>
        <w:t>）在政府中的阴谋，正在加强呼声并组织起来反对它。</w:t>
      </w:r>
    </w:p>
    <w:p w14:paraId="56E35196"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现在，让我们简要看看党领导下的人民战争、我们党自身、人民解放游击军和革命人民政权等的状况。</w:t>
      </w:r>
    </w:p>
    <w:p w14:paraId="69BDD842"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纳萨尔巴里（</w:t>
      </w:r>
      <w:r w:rsidRPr="00852202">
        <w:rPr>
          <w:rFonts w:ascii="宋体" w:hAnsi="宋体"/>
          <w:szCs w:val="28"/>
        </w:rPr>
        <w:t>Naxalbari</w:t>
      </w:r>
      <w:r w:rsidRPr="00852202">
        <w:rPr>
          <w:rFonts w:ascii="宋体" w:hAnsi="宋体" w:hint="eastAsia"/>
          <w:szCs w:val="28"/>
        </w:rPr>
        <w:t>）起义</w:t>
      </w:r>
      <w:r w:rsidR="00CE17AE" w:rsidRPr="00852202">
        <w:rPr>
          <w:rStyle w:val="af0"/>
          <w:rFonts w:ascii="宋体" w:hAnsi="宋体"/>
          <w:szCs w:val="28"/>
        </w:rPr>
        <w:footnoteReference w:customMarkFollows="1" w:id="6"/>
        <w:t>[5]</w:t>
      </w:r>
      <w:r w:rsidRPr="00852202">
        <w:rPr>
          <w:rFonts w:ascii="宋体" w:hAnsi="宋体" w:hint="eastAsia"/>
          <w:szCs w:val="28"/>
        </w:rPr>
        <w:t>后，我们的运动在短时间内遭受了挫折。不少人感到绝望和失望。但我们重新检查了运动，从错误和弱点中吸取了教训，克服了困难，逐渐向前迈进。自20世纪70年代末以来，两个革命流派——印度共产党（马列）（</w:t>
      </w:r>
      <w:r w:rsidRPr="00852202">
        <w:rPr>
          <w:rFonts w:ascii="宋体" w:hAnsi="宋体"/>
          <w:szCs w:val="28"/>
        </w:rPr>
        <w:t xml:space="preserve">CPI </w:t>
      </w:r>
      <w:r w:rsidRPr="00852202">
        <w:rPr>
          <w:rFonts w:ascii="宋体" w:hAnsi="宋体"/>
          <w:szCs w:val="28"/>
        </w:rPr>
        <w:lastRenderedPageBreak/>
        <w:t>(ML)</w:t>
      </w:r>
      <w:r w:rsidRPr="00852202">
        <w:rPr>
          <w:rFonts w:ascii="宋体" w:hAnsi="宋体" w:hint="eastAsia"/>
          <w:szCs w:val="28"/>
        </w:rPr>
        <w:t>）和毛主义共产主义者中心（M</w:t>
      </w:r>
      <w:r w:rsidRPr="00852202">
        <w:rPr>
          <w:rFonts w:ascii="宋体" w:hAnsi="宋体"/>
          <w:szCs w:val="28"/>
        </w:rPr>
        <w:t>CC</w:t>
      </w:r>
      <w:r w:rsidRPr="00852202">
        <w:rPr>
          <w:rFonts w:ascii="宋体" w:hAnsi="宋体" w:hint="eastAsia"/>
          <w:szCs w:val="28"/>
        </w:rPr>
        <w:t>）在安得拉邦、比哈尔邦和其他邦的少数地区开展工作，逐渐成长和发展。在这个过程中，我们面对着党内外的“左”倾、右倾和各种修正主义，最终我们发展壮大并扩展到全国各地，并在党的领导下组建了人民解放游击军、国家政权机关和统一战线中的众多机构。真正将革命者团结起来的过程也就发生在这段时间。2004年9月21日，印度的两个主要革命流派，即印共（马列）（人民战争）（</w:t>
      </w:r>
      <w:r w:rsidRPr="00852202">
        <w:rPr>
          <w:rFonts w:ascii="宋体" w:hAnsi="宋体"/>
          <w:szCs w:val="28"/>
        </w:rPr>
        <w:t>CPI (ML)(People’s War)</w:t>
      </w:r>
      <w:r w:rsidRPr="00852202">
        <w:rPr>
          <w:rFonts w:ascii="宋体" w:hAnsi="宋体" w:hint="eastAsia"/>
          <w:szCs w:val="28"/>
        </w:rPr>
        <w:t>）和印度毛主义共产主义者中心（MCCI）合并，印度共产党（毛主义）由此诞生。至此，我们发展成为国际无产阶级的一个支队，并成为领导印度新民主主义革命的单一中心的先锋队。随后，我们于2007年1月胜利地召开了党的第九次代表大会，通过了内容丰富的基本纲领和一些政策方针，规定了中心任务、主要任务和其他重要任务，并通过选举巩固了领导层。</w:t>
      </w:r>
    </w:p>
    <w:p w14:paraId="331E43FA"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九大之后，我们的实践继续朝着实现其余任务的方向发展，包括通过武装斗争夺取国家政权这一核心目标。2005年，各邦政府在印度中央当局的支持和指导下，发动了“和平行动”（Salwa Judum）、“森德拉”（Sendra）行动和其余数次围剿，试图镇压我们的革命。通过党领导下的人民解放游击军主力、二线和基层三股力</w:t>
      </w:r>
      <w:r w:rsidRPr="00852202">
        <w:rPr>
          <w:rFonts w:ascii="宋体" w:hAnsi="宋体" w:hint="eastAsia"/>
          <w:szCs w:val="28"/>
        </w:rPr>
        <w:lastRenderedPageBreak/>
        <w:t>量，以及革命人民政权、革命群众、进步和民主知识分子、社会活动家们英勇的政治和军事斗争，我们在2008年底击败了“和平行动”和其他围剿。后来从2</w:t>
      </w:r>
      <w:r w:rsidRPr="00852202">
        <w:rPr>
          <w:rFonts w:ascii="宋体" w:hAnsi="宋体"/>
          <w:szCs w:val="28"/>
        </w:rPr>
        <w:t>009</w:t>
      </w:r>
      <w:r w:rsidRPr="00852202">
        <w:rPr>
          <w:rFonts w:ascii="宋体" w:hAnsi="宋体" w:hint="eastAsia"/>
          <w:szCs w:val="28"/>
        </w:rPr>
        <w:t>年开始，中央和各邦政府开始在全国范围内展开了战略性的、多管齐下的“绿色狩猎行动”（</w:t>
      </w:r>
      <w:r w:rsidRPr="00852202">
        <w:rPr>
          <w:rFonts w:ascii="宋体" w:hAnsi="宋体"/>
          <w:szCs w:val="28"/>
        </w:rPr>
        <w:t>Operation Green Hunt</w:t>
      </w:r>
      <w:r w:rsidRPr="00852202">
        <w:rPr>
          <w:rFonts w:ascii="宋体" w:hAnsi="宋体" w:hint="eastAsia"/>
          <w:szCs w:val="28"/>
        </w:rPr>
        <w:t>）。面对这一攻势，我们付出了巨大的牺牲，坚持到了2017年，终于没让“绿色狩猎行动”得逞。接着，敌人从2017年5月起又发动了多管齐下的“萨马丹”战略攻势。人民解放游击军、革命群众组织和广大革命群众正在进行英勇的游击战，对抗拥有政权、经济财富、现代武器和大量训练支持的特别警察、准军事部队和突击队，以及在这些部队的掩护下秘密部署的印度军队。总的来说，从70年代末到2011年，我们党领导的印度革命运动处于发展阶段，成千上万的烈士为这一进步洒下了热血。在这一时期，党在实现包括中心任务在内的其他任务的道路上稍稍向前迈进了一步，在政治、军事、统一战线和文化领域获得了一些极为宝贵的新经验。</w:t>
      </w:r>
    </w:p>
    <w:p w14:paraId="2B22AC28"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我们党一直努力用新民主主义革命的政治来启发人民，以替代虚假的议会制度和剥削阶级的国家，组织他们进行阶级斗争，发展其主观能动性，并建立人民军队。通过有计划地开展人民战争-游</w:t>
      </w:r>
      <w:r w:rsidRPr="00852202">
        <w:rPr>
          <w:rFonts w:ascii="宋体" w:hAnsi="宋体" w:hint="eastAsia"/>
          <w:szCs w:val="28"/>
        </w:rPr>
        <w:lastRenderedPageBreak/>
        <w:t>击战争，摧毁了买办剥削统治阶级的地方政权，建立、发展和扩大了游击根据地。这些根据地有助于进一步巩固和扩大革命，推动人民战争的进行。我们在丹达卡冉亚（</w:t>
      </w:r>
      <w:r w:rsidRPr="00852202">
        <w:rPr>
          <w:rFonts w:ascii="宋体" w:hAnsi="宋体"/>
          <w:szCs w:val="28"/>
        </w:rPr>
        <w:t>Dandakaranya (DK)</w:t>
      </w:r>
      <w:r w:rsidRPr="00852202">
        <w:rPr>
          <w:rFonts w:ascii="宋体" w:hAnsi="宋体" w:hint="eastAsia"/>
          <w:szCs w:val="28"/>
        </w:rPr>
        <w:t>）、比哈尔邦-恰尔肯德邦（</w:t>
      </w:r>
      <w:r w:rsidRPr="00852202">
        <w:rPr>
          <w:rFonts w:ascii="宋体" w:hAnsi="宋体"/>
          <w:szCs w:val="28"/>
        </w:rPr>
        <w:t>BiharJharkhand (BJ)</w:t>
      </w:r>
      <w:r w:rsidRPr="00852202">
        <w:rPr>
          <w:rFonts w:ascii="宋体" w:hAnsi="宋体" w:hint="eastAsia"/>
          <w:szCs w:val="28"/>
        </w:rPr>
        <w:t>）、安得拉邦-奥里萨邦交界地带（</w:t>
      </w:r>
      <w:r w:rsidRPr="00852202">
        <w:rPr>
          <w:rFonts w:ascii="宋体" w:hAnsi="宋体"/>
          <w:szCs w:val="28"/>
        </w:rPr>
        <w:t>Andhra-Odisha Border (AOB)</w:t>
      </w:r>
      <w:r w:rsidRPr="00852202">
        <w:rPr>
          <w:rFonts w:ascii="宋体" w:hAnsi="宋体" w:hint="eastAsia"/>
          <w:szCs w:val="28"/>
        </w:rPr>
        <w:t>）、特伦甘纳邦、西孟加拉邦和奥里萨邦的一些地方建立了不少根据地。我们根据当地运动力量的对比，在村庄、地区和分区各级建立了革命人民委员会（R</w:t>
      </w:r>
      <w:r w:rsidRPr="00852202">
        <w:rPr>
          <w:rFonts w:ascii="宋体" w:hAnsi="宋体"/>
          <w:szCs w:val="28"/>
        </w:rPr>
        <w:t>PC</w:t>
      </w:r>
      <w:r w:rsidRPr="00852202">
        <w:rPr>
          <w:rFonts w:ascii="宋体" w:hAnsi="宋体" w:hint="eastAsia"/>
          <w:szCs w:val="28"/>
        </w:rPr>
        <w:t>）作为国家政权机关，它们掌握着新民主主义的国家政权。这些人民政权正在探索潜藏在人民中的丰富的主观能动性，并努力通过集体劳动发展农业生产；向实现经济发展和自给自足迈进；发展新民主主义文化；支持党、人民解放游击军、革命人民机构、人民斗争和人民战争。</w:t>
      </w:r>
    </w:p>
    <w:p w14:paraId="6C33484E"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然而2</w:t>
      </w:r>
      <w:r w:rsidRPr="00852202">
        <w:rPr>
          <w:rFonts w:ascii="宋体" w:hAnsi="宋体"/>
          <w:szCs w:val="28"/>
        </w:rPr>
        <w:t>012</w:t>
      </w:r>
      <w:r w:rsidRPr="00852202">
        <w:rPr>
          <w:rFonts w:ascii="宋体" w:hAnsi="宋体" w:hint="eastAsia"/>
          <w:szCs w:val="28"/>
        </w:rPr>
        <w:t>年以来，在保证革命成功的三大法宝——党、人民军队和统一战线——的发展过程中，出现了某些严重的缺陷、弱点和局限。由于帝国主义的全球化政策导致的生产关系变化，以及在战争条件下，运用和实施策略方面存在缺点和局限性，由于党、人民军队和人民政权缺乏足够的布尔什维克化，由于印度买办统治阶级在帝国主义的命令下对党和革命运动不断进行反革命围剿，这一</w:t>
      </w:r>
      <w:r w:rsidRPr="00852202">
        <w:rPr>
          <w:rFonts w:ascii="宋体" w:hAnsi="宋体" w:hint="eastAsia"/>
          <w:szCs w:val="28"/>
        </w:rPr>
        <w:lastRenderedPageBreak/>
        <w:t>时期遭遇了很大的损失，各局、地方委员会和部门都受到了影响。自2005年以来，党的许多中央和各邦领导人被逮捕，党遭受了严重损失。九大之后，中央委员会有21名委员被逮捕，另有7名委员在遭遇战和当局伪造的遭遇战中牺牲，13名中央委员因病离任。损失主要发生在城市和平原地区。在此种情况下，党无法利用全国各地的有利环境。必须在这种背景下看待我们党面临的困难条件、问题和挑战。与纳萨尔巴里时期相比，虽然党和革命运动在各个领域都有提高，但在敌人严峻的攻势下，我们无法保护好革命领导人和主观力量，因而出现了目前这种局面。中央委员会第六次（继续）会议通过了策略、总体实践的方向和战略计划。会议在马列毛主义的指导下，基于事实对近期的、主要的和中心的任务做出了必要的调整。党需要以坚定的决心做出相应的努力。</w:t>
      </w:r>
    </w:p>
    <w:p w14:paraId="0669C702"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近期，我们在理论、政治、组织、军事和文化领域都取得了一定的成绩。我们来简单回顾一下。</w:t>
      </w:r>
    </w:p>
    <w:p w14:paraId="23045625"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在第六次会议和第六次（继续）会议上，中央委员会在理论和政治领域处理了一些具体而重要的任务。中央委员会通过了一份题为《印度生产关系中的变化——我们的政治纲领》（</w:t>
      </w:r>
      <w:r w:rsidRPr="00852202">
        <w:rPr>
          <w:rFonts w:ascii="宋体" w:hAnsi="宋体"/>
          <w:szCs w:val="28"/>
        </w:rPr>
        <w:t>Changes in Relations of Production in India-Our Political Program</w:t>
      </w:r>
      <w:r w:rsidRPr="00852202">
        <w:rPr>
          <w:rFonts w:ascii="宋体" w:hAnsi="宋体" w:hint="eastAsia"/>
          <w:szCs w:val="28"/>
        </w:rPr>
        <w:t>）的</w:t>
      </w:r>
      <w:r w:rsidRPr="00852202">
        <w:rPr>
          <w:rFonts w:ascii="宋体" w:hAnsi="宋体" w:hint="eastAsia"/>
          <w:szCs w:val="28"/>
        </w:rPr>
        <w:lastRenderedPageBreak/>
        <w:t>文件。它“回答”了关于印度生产关系转变为资本主义的不真实、不成熟的讨论，并肯定了印度的社会、经济制度仍然是半殖民地、半封建的。然而，文件也提到，由于帝国主义、买办官僚资本家和封建阶级的政策，印度国内出现了相当大的畸形的资本主义变化，我们据此制定了政治纲领和策略。</w:t>
      </w:r>
    </w:p>
    <w:p w14:paraId="786988AE" w14:textId="61FDDE4E"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中央委员会还制定并发布了《印度的民族问题——我们党的立场》（</w:t>
      </w:r>
      <w:r w:rsidRPr="00852202">
        <w:rPr>
          <w:rFonts w:ascii="宋体" w:hAnsi="宋体"/>
          <w:szCs w:val="28"/>
        </w:rPr>
        <w:t>Nationality Question in India-Our Party’s stand</w:t>
      </w:r>
      <w:r w:rsidRPr="00852202">
        <w:rPr>
          <w:rFonts w:ascii="宋体" w:hAnsi="宋体" w:hint="eastAsia"/>
          <w:szCs w:val="28"/>
        </w:rPr>
        <w:t>）这一文件，对《印度的种姓问题——我们的观点》（</w:t>
      </w:r>
      <w:r w:rsidRPr="00852202">
        <w:rPr>
          <w:rFonts w:ascii="宋体" w:hAnsi="宋体"/>
          <w:szCs w:val="28"/>
        </w:rPr>
        <w:t>Caste Question in India-our perspective</w:t>
      </w:r>
      <w:r w:rsidRPr="00852202">
        <w:rPr>
          <w:rFonts w:ascii="宋体" w:hAnsi="宋体" w:hint="eastAsia"/>
          <w:szCs w:val="28"/>
        </w:rPr>
        <w:t>）和《</w:t>
      </w:r>
      <w:r w:rsidR="00374487">
        <w:rPr>
          <w:rFonts w:ascii="宋体" w:hAnsi="宋体" w:hint="eastAsia"/>
          <w:szCs w:val="28"/>
        </w:rPr>
        <w:t>□</w:t>
      </w:r>
      <w:r w:rsidRPr="00852202">
        <w:rPr>
          <w:rFonts w:ascii="宋体" w:hAnsi="宋体" w:hint="eastAsia"/>
          <w:szCs w:val="28"/>
        </w:rPr>
        <w:t>国——新的社会帝国主义国家》（</w:t>
      </w:r>
      <w:r w:rsidRPr="00852202">
        <w:rPr>
          <w:rFonts w:ascii="宋体" w:hAnsi="宋体"/>
          <w:szCs w:val="28"/>
        </w:rPr>
        <w:t>*****-a new social-imperialist country</w:t>
      </w:r>
      <w:r w:rsidRPr="00852202">
        <w:rPr>
          <w:rFonts w:ascii="宋体" w:hAnsi="宋体" w:hint="eastAsia"/>
          <w:szCs w:val="28"/>
        </w:rPr>
        <w:t>）两份文件进行了必要的修改和补充，并重新发布；中央委员会编写并发布了从2007年召开的使党统一的九大到2020年的《中央政治和组织审查报告》（</w:t>
      </w:r>
      <w:r w:rsidRPr="00852202">
        <w:rPr>
          <w:rFonts w:ascii="宋体" w:hAnsi="宋体"/>
          <w:szCs w:val="28"/>
        </w:rPr>
        <w:t>Central Political and Organisational Review</w:t>
      </w:r>
      <w:r w:rsidRPr="00852202">
        <w:rPr>
          <w:rFonts w:ascii="宋体" w:hAnsi="宋体" w:hint="eastAsia"/>
          <w:szCs w:val="28"/>
        </w:rPr>
        <w:t>）。在变化了的条件和目前的运动背景下，会议将党的中心任务改变为：“让我们为把丹达卡冉亚和比哈尔邦-恰尔肯德邦交界地带、东比哈尔邦-东北恰尔肯德邦交界地带（</w:t>
      </w:r>
      <w:r w:rsidRPr="00852202">
        <w:rPr>
          <w:rFonts w:ascii="宋体" w:hAnsi="宋体"/>
          <w:szCs w:val="28"/>
        </w:rPr>
        <w:t>Dandakaranya and Bihar-Jharkhand, East Bihar-North East Jharkhand</w:t>
      </w:r>
      <w:r w:rsidRPr="00852202">
        <w:rPr>
          <w:rFonts w:ascii="宋体" w:hAnsi="宋体" w:hint="eastAsia"/>
          <w:szCs w:val="28"/>
        </w:rPr>
        <w:t>）建设成为根据地而努力；让我们在全国所有活动地区加强反帝国主义、反买办官僚资本主义、</w:t>
      </w:r>
      <w:r w:rsidRPr="00852202">
        <w:rPr>
          <w:rFonts w:ascii="宋体" w:hAnsi="宋体" w:hint="eastAsia"/>
          <w:szCs w:val="28"/>
        </w:rPr>
        <w:lastRenderedPageBreak/>
        <w:t>反封建的阶级斗争。”中央委员会根据主要的中心任务，对政治、组织、军事、统一战线和城市区域的近期任务做出了必要的修改。</w:t>
      </w:r>
    </w:p>
    <w:p w14:paraId="03AD60BE"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中央委员会在2017年的会议上发布了一份关于党对组建国际组织的认识的文件，此外还在不同场合发布了关于政治形势和敌人进攻情况的通告和信函，借此把中央对各方面的看法和认识传达到干部中去。根据这些文件，干部们可以更容易地在为人民的问题而进行的人民斗争中采取必要的策略。</w:t>
      </w:r>
    </w:p>
    <w:p w14:paraId="2D65114C"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作为党的巩固运动的一部分，我们召开了各特区、专区、邦的全体会议。我们通过了对各地运动的政治和组织审查</w:t>
      </w:r>
      <w:r w:rsidRPr="00852202">
        <w:rPr>
          <w:rFonts w:ascii="宋体" w:hAnsi="宋体"/>
          <w:szCs w:val="28"/>
        </w:rPr>
        <w:t>,</w:t>
      </w:r>
      <w:r w:rsidRPr="00852202">
        <w:rPr>
          <w:rFonts w:ascii="宋体" w:hAnsi="宋体" w:hint="eastAsia"/>
          <w:szCs w:val="28"/>
        </w:rPr>
        <w:t>评估了各地运动的条件并规定了任务</w:t>
      </w:r>
      <w:r w:rsidRPr="00852202">
        <w:rPr>
          <w:rFonts w:ascii="宋体" w:hAnsi="宋体"/>
          <w:szCs w:val="28"/>
        </w:rPr>
        <w:t>,</w:t>
      </w:r>
      <w:r w:rsidRPr="00852202">
        <w:rPr>
          <w:rFonts w:ascii="宋体" w:hAnsi="宋体" w:hint="eastAsia"/>
          <w:szCs w:val="28"/>
        </w:rPr>
        <w:t>选举了新的成员进入领导委员会并使之巩固。我们还在一些邦成功地开展了发展党员运动，为党发展了初级成员。我们巩固了党支部和</w:t>
      </w:r>
      <w:r w:rsidRPr="00852202">
        <w:rPr>
          <w:rFonts w:ascii="宋体" w:hAnsi="宋体"/>
          <w:szCs w:val="28"/>
        </w:rPr>
        <w:t>GPC</w:t>
      </w:r>
      <w:r w:rsidR="00852202" w:rsidRPr="00852202">
        <w:rPr>
          <w:rStyle w:val="af0"/>
          <w:rFonts w:ascii="宋体" w:hAnsi="宋体"/>
          <w:szCs w:val="28"/>
        </w:rPr>
        <w:footnoteReference w:customMarkFollows="1" w:id="7"/>
        <w:t>[6]</w:t>
      </w:r>
      <w:r w:rsidRPr="00852202">
        <w:rPr>
          <w:rFonts w:ascii="宋体" w:hAnsi="宋体" w:hint="eastAsia"/>
          <w:szCs w:val="28"/>
        </w:rPr>
        <w:t>。</w:t>
      </w:r>
    </w:p>
    <w:p w14:paraId="195553E6"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2017年和</w:t>
      </w:r>
      <w:r w:rsidRPr="00852202">
        <w:rPr>
          <w:rFonts w:ascii="宋体" w:hAnsi="宋体"/>
          <w:szCs w:val="28"/>
        </w:rPr>
        <w:t>20</w:t>
      </w:r>
      <w:r w:rsidRPr="00852202">
        <w:rPr>
          <w:rFonts w:ascii="宋体" w:hAnsi="宋体" w:hint="eastAsia"/>
          <w:szCs w:val="28"/>
        </w:rPr>
        <w:t>18年，我们满怀革命热情地为下面四个具有国际意义的纪念日举行了活动：无产阶级文化大革命纪念日、纳萨尔巴里农民武装起义50周年纪念日、俄国十月革命100周年纪念日和伟大的马克思主义导师卡尔·马克思诞辰200周年纪念日。</w:t>
      </w:r>
      <w:r w:rsidRPr="00852202">
        <w:rPr>
          <w:rFonts w:ascii="宋体" w:hAnsi="宋体"/>
          <w:szCs w:val="28"/>
        </w:rPr>
        <w:t>2019</w:t>
      </w:r>
      <w:r w:rsidRPr="00852202">
        <w:rPr>
          <w:rFonts w:ascii="宋体" w:hAnsi="宋体" w:hint="eastAsia"/>
          <w:szCs w:val="28"/>
        </w:rPr>
        <w:t>年，根据中央委员会发布的党内干部政治教育大纲，在一些地区结</w:t>
      </w:r>
      <w:r w:rsidRPr="00852202">
        <w:rPr>
          <w:rFonts w:ascii="宋体" w:hAnsi="宋体" w:hint="eastAsia"/>
          <w:szCs w:val="28"/>
        </w:rPr>
        <w:lastRenderedPageBreak/>
        <w:t>合当地具体情况和各级干部政治训练情况选择学习科目进行了培训。除了学习之外，我们还在一些地区进行了布尔什维克化和战地训练。在其他一些地方，我们在党和人民解放游击军内开展了反对非无产阶级倾向的斗争。</w:t>
      </w:r>
    </w:p>
    <w:p w14:paraId="79805660"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在军事方面，根据各游击区的特点，依靠红色抵抗区域的群众基础，人民解放游击军部队在党的领导下开展了战术反攻和反击行动，回击了“萨马丹”和“普拉哈尔”攻势。在东部地区，以“伽马桑”（</w:t>
      </w:r>
      <w:r w:rsidRPr="00852202">
        <w:rPr>
          <w:rFonts w:ascii="宋体" w:hAnsi="宋体"/>
          <w:szCs w:val="28"/>
        </w:rPr>
        <w:t>GHAMASAN</w:t>
      </w:r>
      <w:r w:rsidRPr="00852202">
        <w:rPr>
          <w:rFonts w:ascii="宋体" w:hAnsi="宋体" w:hint="eastAsia"/>
          <w:szCs w:val="28"/>
        </w:rPr>
        <w:t>）的名义进行了抵抗。战术反攻和反击行动在一些地方取得了成功，在一些地方部分地取得了成功，而在另一些地方则遭遇了失败。</w:t>
      </w:r>
    </w:p>
    <w:p w14:paraId="4B7E8714"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2020年，人民解放游击军总共开展了99次游击行动。维姆帕（</w:t>
      </w:r>
      <w:r w:rsidRPr="00852202">
        <w:rPr>
          <w:rFonts w:ascii="宋体" w:hAnsi="宋体"/>
          <w:szCs w:val="28"/>
        </w:rPr>
        <w:t>Vimpa</w:t>
      </w:r>
      <w:r w:rsidRPr="00852202">
        <w:rPr>
          <w:rFonts w:ascii="宋体" w:hAnsi="宋体" w:hint="eastAsia"/>
          <w:szCs w:val="28"/>
        </w:rPr>
        <w:t>）伏击战是一个典型战例。人民解放游击军在这次伏击战中击毙了4名在警察、准军事和突击队掩护下秘密部署的印度军队士兵，这是一次新的、更高的经验。从2020年12月到2021年9月，人民解放游击军在全国各地开展了350次游击行动，打死警察、准军事部队和突击队共66人，打伤85人，从敌军手中缴获了15件现代武器、数千枚弹药和其他军事装备。其中，吉拉古德姆（Jeeragudem）和卡迪亚纳尔（Kadiyanar）的伏击战是大规模行</w:t>
      </w:r>
      <w:r w:rsidRPr="00852202">
        <w:rPr>
          <w:rFonts w:ascii="宋体" w:hAnsi="宋体" w:hint="eastAsia"/>
          <w:szCs w:val="28"/>
        </w:rPr>
        <w:lastRenderedPageBreak/>
        <w:t>动，其余则是中小规模行动。在这一时期，人民解放游击军部队在超过65次的遭遇战中对警察、准军事部队和突击队进行了回击。</w:t>
      </w:r>
    </w:p>
    <w:p w14:paraId="5010DAD0"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我们需要特别提到吉拉古德姆伏击战在政治和军事上的重要性。人民解放游击军分割了以营为单位的敌军（人数在750人以上），消灭了一个排（28人）的敌军，并重创了另一个排的31人。这场伏击战是对2020年10月至2021年6月的“普拉哈尔”行动决定性攻击的顽强抵抗，暂时阻止了敌人的计划，也在革命群众、党和人民解放游击军中灌输了信心：我们能够打败“萨马丹”和“普拉哈尔”攻势。如果在所有的根据地和红色地区实行这样的毛主义斗争方式，我们就能彻底打败“萨马丹”攻势。</w:t>
      </w:r>
    </w:p>
    <w:p w14:paraId="31A74185"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2022年4月14日午夜和15日，警察、准军事部队、突击队、陆军和空军对丹达卡冉亚斗争地区的人民解放游击军营地进行了猛烈的无人机空袭。人民解放游击军部队实施了防御战术，得以安全撤退。在全国乃至全世界，都发生了针对此次无人机空袭的大规模抗议。</w:t>
      </w:r>
    </w:p>
    <w:p w14:paraId="78894AA1"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2022年，人民解放游击军在比哈尔邦-恰尔肯德邦交界地带、东比哈尔邦-东北恰尔肯德邦交界地带的特别地区的战术反攻和反击行动中消灭了恰尔肯德邦“捷豹”（</w:t>
      </w:r>
      <w:r w:rsidRPr="00852202">
        <w:rPr>
          <w:rFonts w:ascii="宋体" w:hAnsi="宋体"/>
          <w:szCs w:val="28"/>
        </w:rPr>
        <w:t>Jaguar</w:t>
      </w:r>
      <w:r w:rsidRPr="00852202">
        <w:rPr>
          <w:rFonts w:ascii="宋体" w:hAnsi="宋体" w:hint="eastAsia"/>
          <w:szCs w:val="28"/>
        </w:rPr>
        <w:t>）警察部队的4名警</w:t>
      </w:r>
      <w:r w:rsidRPr="00852202">
        <w:rPr>
          <w:rFonts w:ascii="宋体" w:hAnsi="宋体" w:hint="eastAsia"/>
          <w:szCs w:val="28"/>
        </w:rPr>
        <w:lastRenderedPageBreak/>
        <w:t>察，并在对“萨马丹”和“普拉哈拉尔”攻势的反击行动中打伤了一些敌人。</w:t>
      </w:r>
    </w:p>
    <w:p w14:paraId="4600EEFC"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在安得拉邦-奥里萨邦交界地带，人民解放游击军在敌人的持续扫荡和攻击中打伤了4名警察。</w:t>
      </w:r>
    </w:p>
    <w:p w14:paraId="2CDD13FD"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在过去的一年中，人民解放游击军在各游击区的作战中共打死14名、打伤54名准军事人员、突击队员和特别警察，从他们那里缴获了7支AK-47步枪和若干弹药。</w:t>
      </w:r>
    </w:p>
    <w:p w14:paraId="38548D9A"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在一些斗争地区，人民民兵独立地开展采取了游击行动，并从敌人手中夺取了武器。</w:t>
      </w:r>
    </w:p>
    <w:p w14:paraId="1EC92BBB"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为挫败反革命的“萨马丹”和“普拉哈尔”攻势，人民解放游击军部队开展了待伏、诱伏、狙杀、引诱、遥控、破坏、夺取物资、消灭告密者、肃清反革命分子和人民之敌的行动，并在战术反攻和反击中用炮击、手榴弹和其他战术攻击警察营地。人民解放游击军的游击战在保护游击根据地和革命人民委员会方面发挥了重要作用。</w:t>
      </w:r>
    </w:p>
    <w:p w14:paraId="269F7628"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我们对人民解放游击军部队开展政治和军事训练，并在2</w:t>
      </w:r>
      <w:r w:rsidRPr="00852202">
        <w:rPr>
          <w:rFonts w:ascii="宋体" w:hAnsi="宋体"/>
          <w:szCs w:val="28"/>
        </w:rPr>
        <w:t>020</w:t>
      </w:r>
      <w:r w:rsidRPr="00852202">
        <w:rPr>
          <w:rFonts w:ascii="宋体" w:hAnsi="宋体" w:hint="eastAsia"/>
          <w:szCs w:val="28"/>
        </w:rPr>
        <w:t>年1</w:t>
      </w:r>
      <w:r w:rsidRPr="00852202">
        <w:rPr>
          <w:rFonts w:ascii="宋体" w:hAnsi="宋体"/>
          <w:szCs w:val="28"/>
        </w:rPr>
        <w:t>2</w:t>
      </w:r>
      <w:r w:rsidRPr="00852202">
        <w:rPr>
          <w:rFonts w:ascii="宋体" w:hAnsi="宋体" w:hint="eastAsia"/>
          <w:szCs w:val="28"/>
        </w:rPr>
        <w:t>月2日至2</w:t>
      </w:r>
      <w:r w:rsidRPr="00852202">
        <w:rPr>
          <w:rFonts w:ascii="宋体" w:hAnsi="宋体"/>
          <w:szCs w:val="28"/>
        </w:rPr>
        <w:t>021</w:t>
      </w:r>
      <w:r w:rsidRPr="00852202">
        <w:rPr>
          <w:rFonts w:ascii="宋体" w:hAnsi="宋体" w:hint="eastAsia"/>
          <w:szCs w:val="28"/>
        </w:rPr>
        <w:t>年1</w:t>
      </w:r>
      <w:r w:rsidRPr="00852202">
        <w:rPr>
          <w:rFonts w:ascii="宋体" w:hAnsi="宋体"/>
          <w:szCs w:val="28"/>
        </w:rPr>
        <w:t>2</w:t>
      </w:r>
      <w:r w:rsidRPr="00852202">
        <w:rPr>
          <w:rFonts w:ascii="宋体" w:hAnsi="宋体" w:hint="eastAsia"/>
          <w:szCs w:val="28"/>
        </w:rPr>
        <w:t>月2日期间庆祝了人民解放游击军成立的第20个年头。</w:t>
      </w:r>
    </w:p>
    <w:p w14:paraId="4E84B279"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通过人民斗争和人民战争相结合的方式，我们可以（并且能够）</w:t>
      </w:r>
      <w:r w:rsidRPr="00852202">
        <w:rPr>
          <w:rFonts w:ascii="宋体" w:hAnsi="宋体" w:hint="eastAsia"/>
          <w:szCs w:val="28"/>
        </w:rPr>
        <w:lastRenderedPageBreak/>
        <w:t>暂时瘫痪矿场、工业项目、巨型水坝和旅游中心等等。</w:t>
      </w:r>
    </w:p>
    <w:p w14:paraId="53BFB2E8"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在一些斗争地区，我们每年都会开展招募活动，招募青年加入人民解放游击军。在统一战线方面，作为巩固群众组织和革命人民委员会的工作的一部分，各级革命群众组织的代表选举会议和会议都按时举行，并选举产生各个新的领导委员会。在党、人民解放游击军和群众组织的领导下，每年在1月26日、8月15日、2月10日伟大的“卜万卡（Bhoomkal）”斗争日、3月8日国际劳动妇女节、3月23日反帝国主义日、5月1日劳动节、7月28日至8月3日烈士周、9月21日至27日成立纪念周、11月7日俄国十月革命节、12月2日至8日人民解放游击军成立纪念日等日子里，人们都举行庆祝和抗议活动。在3月23日反帝国主义日，我们举行了会议和活动——缅怀巴格辛格、拉杰古鲁和苏赫德夫（</w:t>
      </w:r>
      <w:r w:rsidRPr="00852202">
        <w:rPr>
          <w:rFonts w:ascii="宋体" w:hAnsi="宋体"/>
          <w:szCs w:val="28"/>
        </w:rPr>
        <w:t>Bhagatsingh, Rajguru and Sukhdev</w:t>
      </w:r>
      <w:r w:rsidRPr="00852202">
        <w:rPr>
          <w:rFonts w:ascii="宋体" w:hAnsi="宋体" w:hint="eastAsia"/>
          <w:szCs w:val="28"/>
        </w:rPr>
        <w:t>）同志的牺牲，反对俄罗斯对乌克兰的侵略，反对美国、欧盟及北约的战争狂潮，并在菲律宾新人民军成立53周年纪念日向其致敬；我们通过人民斗争、反击和游击行动来阻止婆罗门印度教法西斯势力渗透到斗争地区；我们正在采取宣传和反击计划，反对当局对达利特人和部落民的攻击和屠杀。在全国各地，从地方到中央层面，都在进行各种形式的反婆</w:t>
      </w:r>
      <w:r w:rsidRPr="00852202">
        <w:rPr>
          <w:rFonts w:ascii="宋体" w:hAnsi="宋体" w:hint="eastAsia"/>
          <w:szCs w:val="28"/>
        </w:rPr>
        <w:lastRenderedPageBreak/>
        <w:t>罗门印度教法西斯的斗争。</w:t>
      </w:r>
    </w:p>
    <w:p w14:paraId="7C3F5E25"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反帝国主义、反买办官僚资本主义、反封建的阶级斗争在革命运动的各个地区不断扩大和加强。过去几年，人们正在为反对丹达卡冉亚的比贾布尔、丹特瓦达、苏格马、纳拉扬普尔和康克尔等县（</w:t>
      </w:r>
      <w:r w:rsidRPr="00852202">
        <w:rPr>
          <w:rFonts w:ascii="宋体" w:hAnsi="宋体"/>
          <w:szCs w:val="28"/>
        </w:rPr>
        <w:t>Bijapur, Dantewada, Sukma, Narayanpur and Kanker districts of Dandakaranya</w:t>
      </w:r>
      <w:r w:rsidRPr="00852202">
        <w:rPr>
          <w:rFonts w:ascii="宋体" w:hAnsi="宋体" w:hint="eastAsia"/>
          <w:szCs w:val="28"/>
        </w:rPr>
        <w:t>）的新警察营地而进行有战斗性的斗争。特别是，过去15个月来反对比贾布尔县的西林格（</w:t>
      </w:r>
      <w:r w:rsidRPr="00852202">
        <w:rPr>
          <w:rFonts w:ascii="宋体" w:hAnsi="宋体"/>
          <w:szCs w:val="28"/>
        </w:rPr>
        <w:t>Silinger</w:t>
      </w:r>
      <w:r w:rsidRPr="00852202">
        <w:rPr>
          <w:rFonts w:ascii="宋体" w:hAnsi="宋体" w:hint="eastAsia"/>
          <w:szCs w:val="28"/>
        </w:rPr>
        <w:t>）警察营地的斗争吸引了人们，尤其是全国和全世界的原住民。在安得拉邦-奥里萨邦交界地带特区（</w:t>
      </w:r>
      <w:r w:rsidRPr="00852202">
        <w:rPr>
          <w:rFonts w:ascii="宋体" w:hAnsi="宋体"/>
          <w:szCs w:val="28"/>
        </w:rPr>
        <w:t>Andhra-Odisha Border Special Zonal Area</w:t>
      </w:r>
      <w:r w:rsidRPr="00852202">
        <w:rPr>
          <w:rFonts w:ascii="宋体" w:hAnsi="宋体" w:hint="eastAsia"/>
          <w:szCs w:val="28"/>
        </w:rPr>
        <w:t>），人们占领咖啡种植园，随后在村委会的领导下进行耕种。在特伦甘纳邦，人们正在反对政府企图将部落民赶出特伦甘纳邦的“哈利特哈拉姆（Haritaharam）”计划，反对将部落民赶出坡杜（</w:t>
      </w:r>
      <w:r w:rsidRPr="00852202">
        <w:rPr>
          <w:rFonts w:ascii="宋体" w:hAnsi="宋体"/>
          <w:szCs w:val="28"/>
        </w:rPr>
        <w:t>podu</w:t>
      </w:r>
      <w:r w:rsidRPr="00852202">
        <w:rPr>
          <w:rFonts w:ascii="宋体" w:hAnsi="宋体" w:hint="eastAsia"/>
          <w:szCs w:val="28"/>
        </w:rPr>
        <w:t>）</w:t>
      </w:r>
      <w:r w:rsidR="00852202" w:rsidRPr="00852202">
        <w:rPr>
          <w:rStyle w:val="af0"/>
          <w:rFonts w:ascii="宋体" w:hAnsi="宋体"/>
          <w:szCs w:val="28"/>
        </w:rPr>
        <w:footnoteReference w:customMarkFollows="1" w:id="8"/>
        <w:t>[7]</w:t>
      </w:r>
      <w:r w:rsidRPr="00852202">
        <w:rPr>
          <w:rFonts w:ascii="宋体" w:hAnsi="宋体" w:hint="eastAsia"/>
          <w:szCs w:val="28"/>
        </w:rPr>
        <w:t>土地的反人民政策，反对降低部落民在部落地区工作中重要性的第</w:t>
      </w:r>
      <w:r w:rsidRPr="00852202">
        <w:rPr>
          <w:rFonts w:ascii="宋体" w:hAnsi="宋体"/>
          <w:szCs w:val="28"/>
        </w:rPr>
        <w:t>3</w:t>
      </w:r>
      <w:r w:rsidRPr="00852202">
        <w:rPr>
          <w:rFonts w:ascii="宋体" w:hAnsi="宋体" w:hint="eastAsia"/>
          <w:szCs w:val="28"/>
        </w:rPr>
        <w:t>号政府命令（</w:t>
      </w:r>
      <w:r w:rsidRPr="00852202">
        <w:rPr>
          <w:rFonts w:ascii="宋体" w:hAnsi="宋体"/>
          <w:szCs w:val="28"/>
        </w:rPr>
        <w:t>Government Order (GO) Number-3</w:t>
      </w:r>
      <w:r w:rsidRPr="00852202">
        <w:rPr>
          <w:rFonts w:ascii="宋体" w:hAnsi="宋体" w:hint="eastAsia"/>
          <w:szCs w:val="28"/>
        </w:rPr>
        <w:t>）。人民解放游击军广泛地动员人民，摧毁了买办官僚资本家和政府在苏尔加尔（Surjagarh）和阿姆代（Amdai）及其他山区采矿所需的矿业和基础设施项目中价值数十亿卢比的财产。</w:t>
      </w:r>
    </w:p>
    <w:p w14:paraId="260BB8EA"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lastRenderedPageBreak/>
        <w:t>数千人手持斧头、刀子、镰刀和弓箭等传统武器，针对恰尔肯德邦帕拉斯纳特（</w:t>
      </w:r>
      <w:r w:rsidRPr="00852202">
        <w:rPr>
          <w:rFonts w:ascii="宋体" w:hAnsi="宋体"/>
          <w:szCs w:val="28"/>
        </w:rPr>
        <w:t>Parasnath</w:t>
      </w:r>
      <w:r w:rsidRPr="00852202">
        <w:rPr>
          <w:rFonts w:ascii="宋体" w:hAnsi="宋体" w:hint="eastAsia"/>
          <w:szCs w:val="28"/>
        </w:rPr>
        <w:t>）山脉塔拉伊（Tarayi）地区的特萨波利（Tesaphooli）、帕瓦特普尔（Parvatpur）、多尔卡塔（Dholkatta）、班普拉（Banpura）、潘德底（Pandedih）等地拟建的警察营地开展战斗性行动。他们摧毁并焚烧了警用车辆。在丹达卡冉亚、恰尔肯德邦、安得拉邦-奥里萨邦交界地带特区以及奥里萨邦，部落农民的斗争正在进行，他们反对警察、准军事部队和突击队建立的营地，破坏道路和涵洞，并反抗警察的暴行、伪造的遭遇战、屠杀、对妇女的暴行和强制迁移。数以百万计的人正在参与这些斗争。我们呼吁开展保卫人民健康的运动，以抗击新冠病毒疫情，并将其与反帝国主义、反买办官僚资本主义、反封建的阶级斗争相结合。我们的医生团队为人民提供治疗。我们参加了人民要求免费接种疫苗、免费治疗、为失去生计者提供免费口粮和就业机会的斗争。</w:t>
      </w:r>
    </w:p>
    <w:p w14:paraId="2AC1AC12"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值此之际，我们向过去15年来一直在国际上开展支持印度人民战争的声援运动的支持印度人民战争国际委员会（ICSPWI）和各革命党派致以革命的问候和革命的感谢。你们知道，反对反革命的“萨马丹”和“普拉哈尔”战略攻势的国际行动日正是响应了该委</w:t>
      </w:r>
      <w:r w:rsidRPr="00852202">
        <w:rPr>
          <w:rFonts w:ascii="宋体" w:hAnsi="宋体" w:hint="eastAsia"/>
          <w:szCs w:val="28"/>
        </w:rPr>
        <w:lastRenderedPageBreak/>
        <w:t>员会的号召。2月10日、3月23日和9月13日广泛进行的宣传活动，也是由于国际共产主义运动的倡议而进行的。</w:t>
      </w:r>
    </w:p>
    <w:p w14:paraId="62F2F7D1"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党所取得的另一成就是启迪了能顶半边天的妇女，发展了她们在政治、组织、军事、文化和其他部门的效能。目前，在人民解放游击军中，几乎所有领域都有近一半的妇女同志。</w:t>
      </w:r>
    </w:p>
    <w:p w14:paraId="1E19FF7E"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党也十分重视发展革命的、民主的文化事业，这有助于在被压迫阶级、被压迫社会阶层和被压迫民族中发展革命的、民主的价值观。</w:t>
      </w:r>
    </w:p>
    <w:p w14:paraId="666B5432"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一个更重要的事情是监狱中政治犯的斗争和普通囚犯在他们支持下的斗争的进展。</w:t>
      </w:r>
    </w:p>
    <w:p w14:paraId="3E89F0AF"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总的来说，我们可以看到我们党正在努力扩大和加强全国各地的阶级斗争-游击战争（人民战争），正在努力组织党、人民解放游击军和统一战线。我们在政治、组织、军事和技术上都获得了新的经验。在这样的努力中，各类正面经验的结合无疑将有助于击败反革命的“萨马丹”和“普拉哈尔”攻势，从而推进印度的革命运动。</w:t>
      </w:r>
    </w:p>
    <w:p w14:paraId="4CE34057" w14:textId="77777777" w:rsidR="00E35B04" w:rsidRPr="00852202" w:rsidRDefault="00000000">
      <w:pPr>
        <w:spacing w:beforeLines="25" w:before="78" w:afterLines="25" w:after="78"/>
        <w:ind w:firstLine="560"/>
        <w:rPr>
          <w:rFonts w:ascii="宋体" w:hAnsi="宋体"/>
          <w:szCs w:val="28"/>
        </w:rPr>
      </w:pPr>
      <w:r w:rsidRPr="00852202">
        <w:rPr>
          <w:rFonts w:ascii="宋体" w:hAnsi="宋体" w:hint="eastAsia"/>
          <w:szCs w:val="28"/>
        </w:rPr>
        <w:t>然而，我们也面临着敌人制造的不利因素和挑战。保护革命成果是一个重要任务。我们知道，未来会有更多的困难、考验和损失。但是，我们将从错误中吸取教训，发展我们的主观力量，提高我们</w:t>
      </w:r>
      <w:r w:rsidRPr="00852202">
        <w:rPr>
          <w:rFonts w:ascii="宋体" w:hAnsi="宋体" w:hint="eastAsia"/>
          <w:szCs w:val="28"/>
        </w:rPr>
        <w:lastRenderedPageBreak/>
        <w:t>的效率，争取大多数人民、友好力量和组织站在我们一边，采取策略教育党和人民，发展不因失败而气馁、不因胜利而骄傲的认识和文化，运用基于迄今已取得的成功和胜利的经验，利用目前的革命形势，我们一定要从目前的运动状态前进。因此，乐观的态度和信心对于印度人民战争的胜利来说是十分必要的。</w:t>
      </w:r>
    </w:p>
    <w:sectPr w:rsidR="00E35B04" w:rsidRPr="00852202">
      <w:footerReference w:type="default" r:id="rId23"/>
      <w:footnotePr>
        <w:numRestart w:val="eachSect"/>
      </w:footnotePr>
      <w:type w:val="continuous"/>
      <w:pgSz w:w="10318" w:h="14570"/>
      <w:pgMar w:top="1440" w:right="1080" w:bottom="1440" w:left="108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CF9CC" w14:textId="77777777" w:rsidR="0023084A" w:rsidRDefault="0023084A">
      <w:pPr>
        <w:spacing w:line="240" w:lineRule="auto"/>
        <w:ind w:firstLine="560"/>
      </w:pPr>
      <w:r>
        <w:separator/>
      </w:r>
    </w:p>
  </w:endnote>
  <w:endnote w:type="continuationSeparator" w:id="0">
    <w:p w14:paraId="436BF527" w14:textId="77777777" w:rsidR="0023084A" w:rsidRDefault="0023084A">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楷体">
    <w:altName w:val="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Cambria">
    <w:altName w:val="Cambria"/>
    <w:panose1 w:val="02040503050406030204"/>
    <w:charset w:val="00"/>
    <w:family w:val="roman"/>
    <w:pitch w:val="variable"/>
    <w:sig w:usb0="E00006FF" w:usb1="420024FF" w:usb2="02000000" w:usb3="00000000" w:csb0="0000019F" w:csb1="00000000"/>
  </w:font>
  <w:font w:name="MS Reference Sans Serif">
    <w:altName w:val="MS Reference Sans Serif"/>
    <w:panose1 w:val="020B0604030504040204"/>
    <w:charset w:val="00"/>
    <w:family w:val="swiss"/>
    <w:pitch w:val="variable"/>
    <w:sig w:usb0="20000287" w:usb1="00000000" w:usb2="00000000" w:usb3="00000000" w:csb0="0000019F" w:csb1="00000000"/>
  </w:font>
  <w:font w:name="Microsoft YaHei UI">
    <w:altName w:val="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FD7F2" w14:textId="77777777" w:rsidR="00E35B04" w:rsidRDefault="00E35B04">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EB143" w14:textId="77777777" w:rsidR="00E35B04" w:rsidRDefault="00E35B04">
    <w:pPr>
      <w:pStyle w:val="a7"/>
      <w:spacing w:line="240" w:lineRule="auto"/>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B2D9E" w14:textId="77777777" w:rsidR="006C25F3" w:rsidRDefault="006C25F3">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4F792" w14:textId="77777777" w:rsidR="00E35B04" w:rsidRDefault="00000000">
    <w:pPr>
      <w:pStyle w:val="a7"/>
      <w:spacing w:line="240" w:lineRule="auto"/>
      <w:ind w:firstLineChars="0" w:firstLine="0"/>
      <w:jc w:val="center"/>
    </w:pPr>
    <w:r>
      <w:fldChar w:fldCharType="begin"/>
    </w:r>
    <w:r>
      <w:instrText>PAGE   \* MERGEFORMAT</w:instrText>
    </w:r>
    <w:r>
      <w:fldChar w:fldCharType="separate"/>
    </w:r>
    <w:r>
      <w:rPr>
        <w:noProof/>
        <w:lang w:val="zh-CN"/>
      </w:rPr>
      <w:t>-</w:t>
    </w:r>
    <w:r>
      <w:rPr>
        <w:noProof/>
      </w:rPr>
      <w:t xml:space="preserve"> 15 -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B49E1" w14:textId="77777777" w:rsidR="0023084A" w:rsidRDefault="0023084A">
      <w:pPr>
        <w:spacing w:line="240" w:lineRule="auto"/>
        <w:ind w:firstLine="560"/>
      </w:pPr>
      <w:r>
        <w:separator/>
      </w:r>
    </w:p>
  </w:footnote>
  <w:footnote w:type="continuationSeparator" w:id="0">
    <w:p w14:paraId="1D665DC5" w14:textId="77777777" w:rsidR="0023084A" w:rsidRDefault="0023084A">
      <w:pPr>
        <w:spacing w:line="240" w:lineRule="auto"/>
        <w:ind w:firstLine="560"/>
      </w:pPr>
      <w:r>
        <w:continuationSeparator/>
      </w:r>
    </w:p>
  </w:footnote>
  <w:footnote w:id="1">
    <w:p w14:paraId="2EA9C7D8" w14:textId="09BEBE76" w:rsidR="00E35B04" w:rsidRDefault="00000000">
      <w:pPr>
        <w:pStyle w:val="ab"/>
        <w:ind w:firstLine="420"/>
      </w:pPr>
      <w:r>
        <w:rPr>
          <w:rStyle w:val="af0"/>
        </w:rPr>
        <w:t>[1]</w:t>
      </w:r>
      <w:r w:rsidR="00DF77A6">
        <w:rPr>
          <w:rStyle w:val="af0"/>
        </w:rPr>
        <w:t xml:space="preserve"> </w:t>
      </w:r>
      <w:r>
        <w:rPr>
          <w:rFonts w:hint="eastAsia"/>
        </w:rPr>
        <w:t>描笼涯（</w:t>
      </w:r>
      <w:r>
        <w:rPr>
          <w:rFonts w:hint="eastAsia"/>
        </w:rPr>
        <w:t>Barangay</w:t>
      </w:r>
      <w:r>
        <w:rPr>
          <w:rFonts w:hint="eastAsia"/>
        </w:rPr>
        <w:t>）是菲律宾最小的行政区划，泛指一个村庄、地区或选区。文中将其译为“村”。——译注</w:t>
      </w:r>
    </w:p>
  </w:footnote>
  <w:footnote w:id="2">
    <w:p w14:paraId="42648196" w14:textId="77777777" w:rsidR="00750A45" w:rsidRPr="00750A45" w:rsidRDefault="00750A45" w:rsidP="00750A45">
      <w:pPr>
        <w:pStyle w:val="ab"/>
        <w:ind w:firstLine="420"/>
      </w:pPr>
      <w:r>
        <w:rPr>
          <w:rStyle w:val="af0"/>
        </w:rPr>
        <w:t>[1]</w:t>
      </w:r>
      <w:r>
        <w:t xml:space="preserve"> </w:t>
      </w:r>
      <w:r>
        <w:rPr>
          <w:rFonts w:hint="eastAsia"/>
        </w:rPr>
        <w:t>毛主席在《丢掉幻想，准备斗争》（</w:t>
      </w:r>
      <w:r>
        <w:rPr>
          <w:rFonts w:hint="eastAsia"/>
        </w:rPr>
        <w:t>1</w:t>
      </w:r>
      <w:r>
        <w:t>949</w:t>
      </w:r>
      <w:r>
        <w:rPr>
          <w:rFonts w:hint="eastAsia"/>
        </w:rPr>
        <w:t>年</w:t>
      </w:r>
      <w:r>
        <w:rPr>
          <w:rFonts w:hint="eastAsia"/>
        </w:rPr>
        <w:t>8</w:t>
      </w:r>
      <w:r>
        <w:rPr>
          <w:rFonts w:hint="eastAsia"/>
        </w:rPr>
        <w:t>月</w:t>
      </w:r>
      <w:r>
        <w:rPr>
          <w:rFonts w:hint="eastAsia"/>
        </w:rPr>
        <w:t>1</w:t>
      </w:r>
      <w:r>
        <w:t>4</w:t>
      </w:r>
      <w:r>
        <w:rPr>
          <w:rFonts w:hint="eastAsia"/>
        </w:rPr>
        <w:t>日）一文中写道：“</w:t>
      </w:r>
      <w:r w:rsidRPr="00750A45">
        <w:rPr>
          <w:rFonts w:hint="eastAsia"/>
        </w:rPr>
        <w:t>斗争，失败，再斗争，再失败，再斗争，直至胜利——这就是人民的逻辑，他们也是决不会违背这个逻辑的。</w:t>
      </w:r>
      <w:r>
        <w:rPr>
          <w:rFonts w:hint="eastAsia"/>
        </w:rPr>
        <w:t>”——译注</w:t>
      </w:r>
    </w:p>
  </w:footnote>
  <w:footnote w:id="3">
    <w:p w14:paraId="24CC2259" w14:textId="77777777" w:rsidR="00750A45" w:rsidRPr="00750A45" w:rsidRDefault="00750A45">
      <w:pPr>
        <w:pStyle w:val="ab"/>
        <w:ind w:firstLine="420"/>
      </w:pPr>
      <w:r>
        <w:rPr>
          <w:rStyle w:val="af0"/>
        </w:rPr>
        <w:t>[2]</w:t>
      </w:r>
      <w:r>
        <w:t xml:space="preserve"> </w:t>
      </w:r>
      <w:r w:rsidRPr="00750A45">
        <w:rPr>
          <w:rFonts w:hint="eastAsia"/>
        </w:rPr>
        <w:t>当前世界三大基本矛盾是：帝国主义国家之间的矛盾</w:t>
      </w:r>
      <w:r>
        <w:rPr>
          <w:rFonts w:hint="eastAsia"/>
        </w:rPr>
        <w:t>，</w:t>
      </w:r>
      <w:r w:rsidRPr="00750A45">
        <w:rPr>
          <w:rFonts w:hint="eastAsia"/>
        </w:rPr>
        <w:t>工人阶级与资产阶级之间的矛盾</w:t>
      </w:r>
      <w:r>
        <w:rPr>
          <w:rFonts w:hint="eastAsia"/>
        </w:rPr>
        <w:t>，</w:t>
      </w:r>
      <w:r w:rsidRPr="00750A45">
        <w:rPr>
          <w:rFonts w:hint="eastAsia"/>
        </w:rPr>
        <w:t>帝国主义与被压迫民族被压迫人民之间的矛盾。印度国内的四个基本矛盾是：帝国主义与印度人民之间的矛盾</w:t>
      </w:r>
      <w:r>
        <w:rPr>
          <w:rFonts w:hint="eastAsia"/>
        </w:rPr>
        <w:t>，</w:t>
      </w:r>
      <w:r w:rsidRPr="00750A45">
        <w:rPr>
          <w:rFonts w:hint="eastAsia"/>
        </w:rPr>
        <w:t>封建主义和</w:t>
      </w:r>
      <w:r>
        <w:rPr>
          <w:rFonts w:hint="eastAsia"/>
        </w:rPr>
        <w:t>人民大众</w:t>
      </w:r>
      <w:r w:rsidRPr="00750A45">
        <w:rPr>
          <w:rFonts w:hint="eastAsia"/>
        </w:rPr>
        <w:t>之间的矛盾</w:t>
      </w:r>
      <w:r>
        <w:rPr>
          <w:rFonts w:hint="eastAsia"/>
        </w:rPr>
        <w:t>，</w:t>
      </w:r>
      <w:r w:rsidRPr="00750A45">
        <w:rPr>
          <w:rFonts w:hint="eastAsia"/>
        </w:rPr>
        <w:t>资本与劳动之间的矛盾</w:t>
      </w:r>
      <w:r>
        <w:rPr>
          <w:rFonts w:hint="eastAsia"/>
        </w:rPr>
        <w:t>，</w:t>
      </w:r>
      <w:r w:rsidRPr="00750A45">
        <w:rPr>
          <w:rFonts w:hint="eastAsia"/>
        </w:rPr>
        <w:t>统治阶级之间的矛盾。——译注</w:t>
      </w:r>
    </w:p>
  </w:footnote>
  <w:footnote w:id="4">
    <w:p w14:paraId="464E756A" w14:textId="77777777" w:rsidR="00CE17AE" w:rsidRDefault="00CE17AE">
      <w:pPr>
        <w:pStyle w:val="ab"/>
        <w:ind w:firstLine="420"/>
      </w:pPr>
      <w:r>
        <w:rPr>
          <w:rStyle w:val="af0"/>
        </w:rPr>
        <w:t>[3]</w:t>
      </w:r>
      <w:r>
        <w:t xml:space="preserve"> </w:t>
      </w:r>
      <w:r w:rsidRPr="00CE17AE">
        <w:rPr>
          <w:rFonts w:hint="eastAsia"/>
        </w:rPr>
        <w:t>1992</w:t>
      </w:r>
      <w:r w:rsidRPr="00CE17AE">
        <w:rPr>
          <w:rFonts w:hint="eastAsia"/>
        </w:rPr>
        <w:t>年，印度教民族主义者摧毁了始建于</w:t>
      </w:r>
      <w:r w:rsidRPr="00CE17AE">
        <w:rPr>
          <w:rFonts w:hint="eastAsia"/>
        </w:rPr>
        <w:t>16</w:t>
      </w:r>
      <w:r w:rsidRPr="00CE17AE">
        <w:rPr>
          <w:rFonts w:hint="eastAsia"/>
        </w:rPr>
        <w:t>世纪</w:t>
      </w:r>
      <w:r>
        <w:rPr>
          <w:rFonts w:hint="eastAsia"/>
        </w:rPr>
        <w:t>的</w:t>
      </w:r>
      <w:r w:rsidRPr="00CE17AE">
        <w:rPr>
          <w:rFonts w:hint="eastAsia"/>
        </w:rPr>
        <w:t>阿约提亚</w:t>
      </w:r>
      <w:r w:rsidR="00D979A9">
        <w:rPr>
          <w:rFonts w:hint="eastAsia"/>
        </w:rPr>
        <w:t>清真寺</w:t>
      </w:r>
      <w:r w:rsidRPr="00CE17AE">
        <w:rPr>
          <w:rFonts w:hint="eastAsia"/>
        </w:rPr>
        <w:t>，在印度各地引发了大规模的社区暴力，导致</w:t>
      </w:r>
      <w:r w:rsidRPr="00CE17AE">
        <w:rPr>
          <w:rFonts w:hint="eastAsia"/>
        </w:rPr>
        <w:t>2000</w:t>
      </w:r>
      <w:r w:rsidRPr="00CE17AE">
        <w:rPr>
          <w:rFonts w:hint="eastAsia"/>
        </w:rPr>
        <w:t>多人死亡，其中大部分是穆斯林。这使得印度人民党一举成名。</w:t>
      </w:r>
      <w:r>
        <w:rPr>
          <w:rFonts w:hint="eastAsia"/>
        </w:rPr>
        <w:t>——译注</w:t>
      </w:r>
    </w:p>
  </w:footnote>
  <w:footnote w:id="5">
    <w:p w14:paraId="4AFB4F7B" w14:textId="77777777" w:rsidR="00CE17AE" w:rsidRPr="00CE17AE" w:rsidRDefault="00CE17AE">
      <w:pPr>
        <w:pStyle w:val="ab"/>
        <w:ind w:firstLine="420"/>
      </w:pPr>
      <w:r>
        <w:rPr>
          <w:rStyle w:val="af0"/>
        </w:rPr>
        <w:t>[4]</w:t>
      </w:r>
      <w:r>
        <w:t xml:space="preserve"> </w:t>
      </w:r>
      <w:r w:rsidRPr="00CE17AE">
        <w:rPr>
          <w:rFonts w:hint="eastAsia"/>
        </w:rPr>
        <w:t>印度极右翼、印度教民族主义、全男性的准军事志愿者组织</w:t>
      </w:r>
      <w:r>
        <w:rPr>
          <w:rFonts w:hint="eastAsia"/>
        </w:rPr>
        <w:t>，与印度人民党有深刻联系</w:t>
      </w:r>
      <w:r w:rsidR="00852202">
        <w:rPr>
          <w:rFonts w:hint="eastAsia"/>
        </w:rPr>
        <w:t>。</w:t>
      </w:r>
      <w:r>
        <w:rPr>
          <w:rFonts w:hint="eastAsia"/>
        </w:rPr>
        <w:t>——译注</w:t>
      </w:r>
    </w:p>
  </w:footnote>
  <w:footnote w:id="6">
    <w:p w14:paraId="2624F1B5" w14:textId="77777777" w:rsidR="00CE17AE" w:rsidRPr="00CE17AE" w:rsidRDefault="00CE17AE">
      <w:pPr>
        <w:pStyle w:val="ab"/>
        <w:ind w:firstLine="420"/>
      </w:pPr>
      <w:r>
        <w:rPr>
          <w:rStyle w:val="af0"/>
        </w:rPr>
        <w:t>[5]</w:t>
      </w:r>
      <w:r>
        <w:t xml:space="preserve"> 1967</w:t>
      </w:r>
      <w:r>
        <w:rPr>
          <w:rFonts w:hint="eastAsia"/>
        </w:rPr>
        <w:t>年，印度共产党（马克思主义）原西孟加拉邦邦委委员查鲁·马宗达等人在该邦大吉岭县纳萨尔巴里地区发动农民武装斗争，被</w:t>
      </w:r>
      <w:r w:rsidR="00D979A9">
        <w:rPr>
          <w:rFonts w:hint="eastAsia"/>
        </w:rPr>
        <w:t>《人民日报》称为“印度的春雷”</w:t>
      </w:r>
      <w:r>
        <w:rPr>
          <w:rFonts w:hint="eastAsia"/>
        </w:rPr>
        <w:t>。</w:t>
      </w:r>
      <w:r w:rsidR="00852202">
        <w:rPr>
          <w:rFonts w:hint="eastAsia"/>
        </w:rPr>
        <w:t>1</w:t>
      </w:r>
      <w:r w:rsidR="00852202">
        <w:t>969</w:t>
      </w:r>
      <w:r w:rsidR="00852202">
        <w:rPr>
          <w:rFonts w:hint="eastAsia"/>
        </w:rPr>
        <w:t>年，马宗达领导建立了印度共产党（马列）。</w:t>
      </w:r>
      <w:r>
        <w:rPr>
          <w:rFonts w:hint="eastAsia"/>
        </w:rPr>
        <w:t>——译注</w:t>
      </w:r>
    </w:p>
  </w:footnote>
  <w:footnote w:id="7">
    <w:p w14:paraId="7259864A" w14:textId="77777777" w:rsidR="00852202" w:rsidRPr="00852202" w:rsidRDefault="00852202">
      <w:pPr>
        <w:pStyle w:val="ab"/>
        <w:ind w:firstLine="420"/>
      </w:pPr>
      <w:r>
        <w:rPr>
          <w:rStyle w:val="af0"/>
        </w:rPr>
        <w:t>[6]</w:t>
      </w:r>
      <w:r w:rsidR="00D979A9">
        <w:rPr>
          <w:rStyle w:val="af0"/>
        </w:rPr>
        <w:t xml:space="preserve"> </w:t>
      </w:r>
      <w:r>
        <w:rPr>
          <w:rFonts w:hint="eastAsia"/>
        </w:rPr>
        <w:t>含义尚不清楚，可能是</w:t>
      </w:r>
      <w:r>
        <w:t>RPC</w:t>
      </w:r>
      <w:r>
        <w:rPr>
          <w:rFonts w:hint="eastAsia"/>
        </w:rPr>
        <w:t>（革命人民委员会）之误。——译注</w:t>
      </w:r>
    </w:p>
  </w:footnote>
  <w:footnote w:id="8">
    <w:p w14:paraId="6F81C768" w14:textId="77777777" w:rsidR="00852202" w:rsidRDefault="00852202">
      <w:pPr>
        <w:pStyle w:val="ab"/>
        <w:ind w:firstLine="420"/>
      </w:pPr>
      <w:r>
        <w:rPr>
          <w:rStyle w:val="af0"/>
        </w:rPr>
        <w:t>[7]</w:t>
      </w:r>
      <w:r>
        <w:t xml:space="preserve"> </w:t>
      </w:r>
      <w:r w:rsidRPr="00852202">
        <w:rPr>
          <w:rFonts w:hint="eastAsia"/>
        </w:rPr>
        <w:t>印度部落使用的传统耕作系统。——译注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EA0F3" w14:textId="77777777" w:rsidR="00E35B04" w:rsidRDefault="00E35B04">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21144" w14:textId="77777777" w:rsidR="00E35B04" w:rsidRDefault="00E35B04">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31677" w14:textId="77777777" w:rsidR="00E35B04" w:rsidRDefault="00E35B04">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0000002"/>
    <w:multiLevelType w:val="multilevel"/>
    <w:tmpl w:val="F6BAC2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0000004"/>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0000005"/>
    <w:multiLevelType w:val="singleLevel"/>
    <w:tmpl w:val="FF783D23"/>
    <w:lvl w:ilvl="0">
      <w:start w:val="1"/>
      <w:numFmt w:val="decimal"/>
      <w:lvlText w:val="[%1]"/>
      <w:lvlJc w:val="left"/>
      <w:pPr>
        <w:tabs>
          <w:tab w:val="left" w:pos="312"/>
        </w:tabs>
      </w:pPr>
    </w:lvl>
  </w:abstractNum>
  <w:abstractNum w:abstractNumId="5" w15:restartNumberingAfterBreak="0">
    <w:nsid w:val="00000006"/>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0000007"/>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3F9279B7"/>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544024576">
    <w:abstractNumId w:val="7"/>
  </w:num>
  <w:num w:numId="2" w16cid:durableId="1060907150">
    <w:abstractNumId w:val="6"/>
  </w:num>
  <w:num w:numId="3" w16cid:durableId="744448330">
    <w:abstractNumId w:val="3"/>
  </w:num>
  <w:num w:numId="4" w16cid:durableId="1807235237">
    <w:abstractNumId w:val="4"/>
  </w:num>
  <w:num w:numId="5" w16cid:durableId="453595658">
    <w:abstractNumId w:val="2"/>
  </w:num>
  <w:num w:numId="6" w16cid:durableId="1781876101">
    <w:abstractNumId w:val="5"/>
  </w:num>
  <w:num w:numId="7" w16cid:durableId="1177772018">
    <w:abstractNumId w:val="0"/>
  </w:num>
  <w:num w:numId="8" w16cid:durableId="14081110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bordersDoNotSurroundHeader/>
  <w:bordersDoNotSurroundFooter/>
  <w:defaultTabStop w:val="420"/>
  <w:drawingGridHorizontalSpacing w:val="140"/>
  <w:drawingGridVerticalSpacing w:val="381"/>
  <w:displayHorizontalDrawingGridEvery w:val="2"/>
  <w:characterSpacingControl w:val="doNotCompres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35B04"/>
    <w:rsid w:val="000E74A8"/>
    <w:rsid w:val="0023084A"/>
    <w:rsid w:val="00374487"/>
    <w:rsid w:val="003E424C"/>
    <w:rsid w:val="00436E6B"/>
    <w:rsid w:val="006C25F3"/>
    <w:rsid w:val="00750A45"/>
    <w:rsid w:val="00852202"/>
    <w:rsid w:val="00AA451F"/>
    <w:rsid w:val="00AD34A0"/>
    <w:rsid w:val="00C51F87"/>
    <w:rsid w:val="00CE17AE"/>
    <w:rsid w:val="00D979A9"/>
    <w:rsid w:val="00DF77A6"/>
    <w:rsid w:val="00E35B04"/>
    <w:rsid w:val="00F602C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EAEF8"/>
  <w15:docId w15:val="{0ABBC3B0-5FA0-4A2F-8219-A3CDB4890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288" w:lineRule="auto"/>
      <w:ind w:firstLineChars="200" w:firstLine="723"/>
      <w:jc w:val="both"/>
    </w:pPr>
    <w:rPr>
      <w:kern w:val="2"/>
      <w:sz w:val="28"/>
      <w:szCs w:val="24"/>
    </w:rPr>
  </w:style>
  <w:style w:type="paragraph" w:styleId="1">
    <w:name w:val="heading 1"/>
    <w:basedOn w:val="a"/>
    <w:next w:val="a"/>
    <w:link w:val="10"/>
    <w:uiPriority w:val="9"/>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semiHidden/>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qFormat/>
    <w:pPr>
      <w:ind w:leftChars="2500" w:left="100"/>
      <w:jc w:val="right"/>
    </w:pPr>
    <w:rPr>
      <w:rFonts w:eastAsia="仿宋"/>
      <w:sz w:val="24"/>
    </w:rPr>
  </w:style>
  <w:style w:type="paragraph" w:styleId="a5">
    <w:name w:val="Balloon Text"/>
    <w:basedOn w:val="a"/>
    <w:link w:val="a6"/>
    <w:uiPriority w:val="99"/>
    <w:qFormat/>
    <w:pPr>
      <w:spacing w:line="240" w:lineRule="auto"/>
    </w:pPr>
    <w:rPr>
      <w:sz w:val="18"/>
      <w:szCs w:val="18"/>
    </w:rPr>
  </w:style>
  <w:style w:type="paragraph" w:styleId="a7">
    <w:name w:val="footer"/>
    <w:basedOn w:val="a"/>
    <w:link w:val="a8"/>
    <w:uiPriority w:val="99"/>
    <w:qFormat/>
    <w:pPr>
      <w:tabs>
        <w:tab w:val="center" w:pos="4153"/>
        <w:tab w:val="right" w:pos="8306"/>
      </w:tabs>
      <w:snapToGrid w:val="0"/>
    </w:pPr>
    <w:rPr>
      <w:sz w:val="18"/>
    </w:rPr>
  </w:style>
  <w:style w:type="paragraph" w:styleId="a9">
    <w:name w:val="header"/>
    <w:basedOn w:val="a"/>
    <w:link w:val="aa"/>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b">
    <w:name w:val="footnote text"/>
    <w:basedOn w:val="a"/>
    <w:link w:val="ac"/>
    <w:uiPriority w:val="99"/>
    <w:qFormat/>
    <w:pPr>
      <w:snapToGrid w:val="0"/>
    </w:pPr>
    <w:rPr>
      <w:sz w:val="21"/>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qFormat/>
    <w:rPr>
      <w:color w:val="800080"/>
      <w:u w:val="single"/>
    </w:rPr>
  </w:style>
  <w:style w:type="character" w:styleId="af">
    <w:name w:val="Hyperlink"/>
    <w:basedOn w:val="a0"/>
    <w:uiPriority w:val="99"/>
    <w:qFormat/>
    <w:rPr>
      <w:rFonts w:ascii="Calibri" w:eastAsia="宋体" w:hAnsi="Calibri"/>
      <w:color w:val="000000"/>
      <w:u w:val="single"/>
    </w:rPr>
  </w:style>
  <w:style w:type="character" w:styleId="af0">
    <w:name w:val="footnote reference"/>
    <w:basedOn w:val="a0"/>
    <w:uiPriority w:val="99"/>
    <w:qFormat/>
    <w:rPr>
      <w:vertAlign w:val="superscript"/>
    </w:rPr>
  </w:style>
  <w:style w:type="paragraph" w:customStyle="1" w:styleId="af1">
    <w:name w:val="编者按"/>
    <w:basedOn w:val="a"/>
    <w:qFormat/>
    <w:rPr>
      <w:rFonts w:eastAsia="楷体"/>
      <w:sz w:val="24"/>
    </w:rPr>
  </w:style>
  <w:style w:type="character" w:customStyle="1" w:styleId="11">
    <w:name w:val="未处理的提及1"/>
    <w:basedOn w:val="a0"/>
    <w:uiPriority w:val="99"/>
    <w:qFormat/>
    <w:rPr>
      <w:color w:val="605E5C"/>
      <w:shd w:val="clear" w:color="auto" w:fill="E1DFDD"/>
    </w:rPr>
  </w:style>
  <w:style w:type="character" w:customStyle="1" w:styleId="a8">
    <w:name w:val="页脚 字符"/>
    <w:basedOn w:val="a0"/>
    <w:link w:val="a7"/>
    <w:uiPriority w:val="99"/>
    <w:qFormat/>
    <w:rPr>
      <w:rFonts w:eastAsia="宋体"/>
      <w:kern w:val="2"/>
      <w:sz w:val="18"/>
      <w:szCs w:val="24"/>
    </w:rPr>
  </w:style>
  <w:style w:type="character" w:customStyle="1" w:styleId="ac">
    <w:name w:val="脚注文本 字符"/>
    <w:basedOn w:val="a0"/>
    <w:link w:val="ab"/>
    <w:uiPriority w:val="99"/>
    <w:qFormat/>
    <w:rPr>
      <w:rFonts w:ascii="Calibri" w:eastAsia="宋体" w:hAnsi="Calibri"/>
      <w:kern w:val="2"/>
      <w:sz w:val="21"/>
      <w:szCs w:val="24"/>
    </w:rPr>
  </w:style>
  <w:style w:type="character" w:customStyle="1" w:styleId="a4">
    <w:name w:val="日期 字符"/>
    <w:basedOn w:val="a0"/>
    <w:link w:val="a3"/>
    <w:uiPriority w:val="99"/>
    <w:qFormat/>
    <w:rPr>
      <w:rFonts w:ascii="Calibri" w:eastAsia="仿宋" w:hAnsi="Calibri"/>
      <w:kern w:val="2"/>
      <w:sz w:val="24"/>
      <w:szCs w:val="24"/>
    </w:rPr>
  </w:style>
  <w:style w:type="paragraph" w:styleId="af2">
    <w:name w:val="List Paragraph"/>
    <w:basedOn w:val="a"/>
    <w:uiPriority w:val="34"/>
    <w:qFormat/>
    <w:pPr>
      <w:ind w:firstLine="420"/>
    </w:pPr>
  </w:style>
  <w:style w:type="character" w:customStyle="1" w:styleId="21">
    <w:name w:val="未处理的提及2"/>
    <w:basedOn w:val="a0"/>
    <w:uiPriority w:val="99"/>
    <w:qFormat/>
    <w:rPr>
      <w:color w:val="605E5C"/>
      <w:shd w:val="clear" w:color="auto" w:fill="E1DFDD"/>
    </w:rPr>
  </w:style>
  <w:style w:type="character" w:customStyle="1" w:styleId="a6">
    <w:name w:val="批注框文本 字符"/>
    <w:basedOn w:val="a0"/>
    <w:link w:val="a5"/>
    <w:uiPriority w:val="99"/>
    <w:qFormat/>
    <w:rPr>
      <w:rFonts w:eastAsia="宋体"/>
      <w:kern w:val="2"/>
      <w:sz w:val="18"/>
      <w:szCs w:val="18"/>
    </w:rPr>
  </w:style>
  <w:style w:type="paragraph" w:customStyle="1" w:styleId="af3">
    <w:name w:val="署名"/>
    <w:basedOn w:val="a"/>
    <w:qFormat/>
    <w:pPr>
      <w:jc w:val="right"/>
    </w:pPr>
    <w:rPr>
      <w:rFonts w:eastAsia="楷体"/>
      <w:sz w:val="18"/>
    </w:rPr>
  </w:style>
  <w:style w:type="paragraph" w:customStyle="1" w:styleId="af4">
    <w:name w:val="图片"/>
    <w:basedOn w:val="a"/>
    <w:qFormat/>
    <w:pPr>
      <w:ind w:firstLineChars="0" w:firstLine="0"/>
      <w:jc w:val="center"/>
    </w:pPr>
    <w:rPr>
      <w:rFonts w:eastAsia="楷体"/>
      <w:sz w:val="15"/>
    </w:rPr>
  </w:style>
  <w:style w:type="character" w:customStyle="1" w:styleId="10">
    <w:name w:val="标题 1 字符"/>
    <w:link w:val="1"/>
    <w:uiPriority w:val="9"/>
    <w:qFormat/>
    <w:rPr>
      <w:rFonts w:eastAsia="宋体"/>
      <w:b/>
      <w:kern w:val="44"/>
      <w:sz w:val="36"/>
    </w:rPr>
  </w:style>
  <w:style w:type="character" w:customStyle="1" w:styleId="30">
    <w:name w:val="未处理的提及3"/>
    <w:basedOn w:val="a0"/>
    <w:uiPriority w:val="99"/>
    <w:rPr>
      <w:color w:val="605E5C"/>
      <w:shd w:val="clear" w:color="auto" w:fill="E1DFDD"/>
    </w:rPr>
  </w:style>
  <w:style w:type="paragraph" w:styleId="af5">
    <w:name w:val="endnote text"/>
    <w:basedOn w:val="a"/>
    <w:link w:val="af6"/>
    <w:pPr>
      <w:snapToGrid w:val="0"/>
      <w:jc w:val="left"/>
    </w:pPr>
  </w:style>
  <w:style w:type="character" w:customStyle="1" w:styleId="af6">
    <w:name w:val="尾注文本 字符"/>
    <w:basedOn w:val="a0"/>
    <w:link w:val="af5"/>
    <w:rPr>
      <w:rFonts w:eastAsia="宋体"/>
      <w:kern w:val="2"/>
      <w:sz w:val="28"/>
      <w:szCs w:val="24"/>
    </w:rPr>
  </w:style>
  <w:style w:type="character" w:styleId="af7">
    <w:name w:val="endnote reference"/>
    <w:basedOn w:val="a0"/>
    <w:rPr>
      <w:vertAlign w:val="superscript"/>
    </w:rPr>
  </w:style>
  <w:style w:type="character" w:customStyle="1" w:styleId="4">
    <w:name w:val="未处理的提及4"/>
    <w:basedOn w:val="a0"/>
    <w:uiPriority w:val="99"/>
    <w:rPr>
      <w:color w:val="605E5C"/>
      <w:shd w:val="clear" w:color="auto" w:fill="E1DFDD"/>
    </w:rPr>
  </w:style>
  <w:style w:type="character" w:customStyle="1" w:styleId="5">
    <w:name w:val="未处理的提及5"/>
    <w:basedOn w:val="a0"/>
    <w:uiPriority w:val="99"/>
    <w:rPr>
      <w:color w:val="605E5C"/>
      <w:shd w:val="clear" w:color="auto" w:fill="E1DFDD"/>
    </w:rPr>
  </w:style>
  <w:style w:type="paragraph" w:styleId="af8">
    <w:name w:val="Normal (Web)"/>
    <w:basedOn w:val="a"/>
    <w:uiPriority w:val="99"/>
    <w:qFormat/>
    <w:pPr>
      <w:widowControl/>
      <w:spacing w:before="100" w:beforeAutospacing="1" w:after="100" w:afterAutospacing="1" w:line="240" w:lineRule="auto"/>
      <w:ind w:firstLineChars="0" w:firstLine="0"/>
      <w:jc w:val="left"/>
    </w:pPr>
    <w:rPr>
      <w:rFonts w:ascii="宋体" w:hAnsi="宋体"/>
      <w:kern w:val="0"/>
      <w:sz w:val="24"/>
    </w:rPr>
  </w:style>
  <w:style w:type="character" w:styleId="af9">
    <w:name w:val="Emphasis"/>
    <w:basedOn w:val="a0"/>
    <w:uiPriority w:val="20"/>
    <w:qFormat/>
    <w:rPr>
      <w:i/>
      <w:iCs/>
    </w:rPr>
  </w:style>
  <w:style w:type="character" w:styleId="afa">
    <w:name w:val="Strong"/>
    <w:basedOn w:val="a0"/>
    <w:uiPriority w:val="22"/>
    <w:qFormat/>
    <w:rPr>
      <w:b/>
      <w:bCs/>
    </w:rPr>
  </w:style>
  <w:style w:type="character" w:styleId="afb">
    <w:name w:val="annotation reference"/>
    <w:basedOn w:val="a0"/>
    <w:uiPriority w:val="99"/>
    <w:rPr>
      <w:sz w:val="21"/>
      <w:szCs w:val="21"/>
    </w:rPr>
  </w:style>
  <w:style w:type="paragraph" w:styleId="afc">
    <w:name w:val="annotation text"/>
    <w:basedOn w:val="a"/>
    <w:link w:val="afd"/>
    <w:uiPriority w:val="99"/>
    <w:pPr>
      <w:spacing w:line="240" w:lineRule="auto"/>
      <w:ind w:firstLineChars="0" w:firstLine="0"/>
      <w:jc w:val="left"/>
    </w:pPr>
    <w:rPr>
      <w:rFonts w:cs="Arial"/>
      <w:sz w:val="21"/>
      <w:szCs w:val="22"/>
    </w:rPr>
  </w:style>
  <w:style w:type="character" w:customStyle="1" w:styleId="afd">
    <w:name w:val="批注文字 字符"/>
    <w:basedOn w:val="a0"/>
    <w:link w:val="afc"/>
    <w:uiPriority w:val="99"/>
    <w:rPr>
      <w:rFonts w:cs="Arial"/>
      <w:kern w:val="2"/>
      <w:sz w:val="21"/>
      <w:szCs w:val="22"/>
    </w:rPr>
  </w:style>
  <w:style w:type="character" w:customStyle="1" w:styleId="6">
    <w:name w:val="未处理的提及6"/>
    <w:basedOn w:val="a0"/>
    <w:uiPriority w:val="99"/>
    <w:rPr>
      <w:color w:val="605E5C"/>
      <w:shd w:val="clear" w:color="auto" w:fill="E1DFDD"/>
    </w:rPr>
  </w:style>
  <w:style w:type="character" w:customStyle="1" w:styleId="fontstyle01">
    <w:name w:val="fontstyle01"/>
    <w:basedOn w:val="a0"/>
    <w:qFormat/>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Pr>
      <w:color w:val="605E5C"/>
      <w:shd w:val="clear" w:color="auto" w:fill="E1DFDD"/>
    </w:rPr>
  </w:style>
  <w:style w:type="character" w:customStyle="1" w:styleId="8">
    <w:name w:val="未处理的提及8"/>
    <w:basedOn w:val="a0"/>
    <w:uiPriority w:val="99"/>
    <w:rPr>
      <w:color w:val="605E5C"/>
      <w:shd w:val="clear" w:color="auto" w:fill="E1DFDD"/>
    </w:rPr>
  </w:style>
  <w:style w:type="character" w:customStyle="1" w:styleId="9">
    <w:name w:val="未处理的提及9"/>
    <w:basedOn w:val="a0"/>
    <w:uiPriority w:val="99"/>
    <w:rPr>
      <w:color w:val="605E5C"/>
      <w:shd w:val="clear" w:color="auto" w:fill="E1DFDD"/>
    </w:rPr>
  </w:style>
  <w:style w:type="character" w:customStyle="1" w:styleId="100">
    <w:name w:val="未处理的提及10"/>
    <w:basedOn w:val="a0"/>
    <w:uiPriority w:val="99"/>
    <w:rPr>
      <w:color w:val="605E5C"/>
      <w:shd w:val="clear" w:color="auto" w:fill="E1DFDD"/>
    </w:rPr>
  </w:style>
  <w:style w:type="character" w:customStyle="1" w:styleId="110">
    <w:name w:val="未处理的提及11"/>
    <w:basedOn w:val="a0"/>
    <w:uiPriority w:val="99"/>
    <w:rPr>
      <w:color w:val="605E5C"/>
      <w:shd w:val="clear" w:color="auto" w:fill="E1DFDD"/>
    </w:rPr>
  </w:style>
  <w:style w:type="character" w:customStyle="1" w:styleId="fontstyle21">
    <w:name w:val="fontstyle21"/>
    <w:basedOn w:val="a0"/>
    <w:rPr>
      <w:rFonts w:ascii="Calibri" w:hAnsi="Calibri" w:cs="Calibri" w:hint="default"/>
      <w:color w:val="000000"/>
      <w:sz w:val="22"/>
      <w:szCs w:val="22"/>
    </w:rPr>
  </w:style>
  <w:style w:type="paragraph" w:styleId="afe">
    <w:name w:val="Subtitle"/>
    <w:basedOn w:val="a"/>
    <w:next w:val="a"/>
    <w:link w:val="aff"/>
    <w:uiPriority w:val="11"/>
    <w:qFormat/>
    <w:pPr>
      <w:spacing w:before="240" w:after="60" w:line="312" w:lineRule="auto"/>
      <w:ind w:firstLineChars="0" w:firstLine="0"/>
      <w:jc w:val="center"/>
      <w:outlineLvl w:val="1"/>
    </w:pPr>
    <w:rPr>
      <w:rFonts w:ascii="Cambria" w:hAnsi="Cambria"/>
      <w:b/>
      <w:bCs/>
      <w:kern w:val="28"/>
      <w:sz w:val="32"/>
      <w:szCs w:val="32"/>
    </w:rPr>
  </w:style>
  <w:style w:type="character" w:customStyle="1" w:styleId="aff">
    <w:name w:val="副标题 字符"/>
    <w:basedOn w:val="a0"/>
    <w:link w:val="afe"/>
    <w:uiPriority w:val="11"/>
    <w:rPr>
      <w:rFonts w:ascii="Cambria" w:hAnsi="Cambria" w:cs="宋体"/>
      <w:b/>
      <w:bCs/>
      <w:kern w:val="28"/>
      <w:sz w:val="32"/>
      <w:szCs w:val="32"/>
    </w:rPr>
  </w:style>
  <w:style w:type="paragraph" w:styleId="aff0">
    <w:name w:val="Revision"/>
    <w:uiPriority w:val="99"/>
    <w:rPr>
      <w:kern w:val="2"/>
      <w:sz w:val="21"/>
      <w:szCs w:val="22"/>
    </w:rPr>
  </w:style>
  <w:style w:type="character" w:customStyle="1" w:styleId="12">
    <w:name w:val="未处理的提及12"/>
    <w:basedOn w:val="a0"/>
    <w:uiPriority w:val="99"/>
    <w:rPr>
      <w:color w:val="605E5C"/>
      <w:shd w:val="clear" w:color="auto" w:fill="E1DFDD"/>
    </w:rPr>
  </w:style>
  <w:style w:type="character" w:customStyle="1" w:styleId="13">
    <w:name w:val="未处理的提及13"/>
    <w:basedOn w:val="a0"/>
    <w:uiPriority w:val="99"/>
    <w:rPr>
      <w:color w:val="605E5C"/>
      <w:shd w:val="clear" w:color="auto" w:fill="E1DFDD"/>
    </w:rPr>
  </w:style>
  <w:style w:type="character" w:customStyle="1" w:styleId="14">
    <w:name w:val="未处理的提及14"/>
    <w:basedOn w:val="a0"/>
    <w:uiPriority w:val="99"/>
    <w:rPr>
      <w:color w:val="605E5C"/>
      <w:shd w:val="clear" w:color="auto" w:fill="E1DFDD"/>
    </w:rPr>
  </w:style>
  <w:style w:type="character" w:customStyle="1" w:styleId="15">
    <w:name w:val="未处理的提及15"/>
    <w:basedOn w:val="a0"/>
    <w:uiPriority w:val="99"/>
    <w:rPr>
      <w:color w:val="605E5C"/>
      <w:shd w:val="clear" w:color="auto" w:fill="E1DFDD"/>
    </w:rPr>
  </w:style>
  <w:style w:type="character" w:customStyle="1" w:styleId="16">
    <w:name w:val="未处理的提及16"/>
    <w:basedOn w:val="a0"/>
    <w:uiPriority w:val="99"/>
    <w:rPr>
      <w:color w:val="605E5C"/>
      <w:shd w:val="clear" w:color="auto" w:fill="E1DFDD"/>
    </w:rPr>
  </w:style>
  <w:style w:type="character" w:customStyle="1" w:styleId="20">
    <w:name w:val="标题 2 字符"/>
    <w:basedOn w:val="a0"/>
    <w:link w:val="2"/>
    <w:uiPriority w:val="9"/>
    <w:rPr>
      <w:rFonts w:ascii="Arial" w:eastAsia="黑体" w:hAnsi="Arial"/>
      <w:b/>
      <w:kern w:val="2"/>
      <w:sz w:val="30"/>
      <w:szCs w:val="24"/>
    </w:rPr>
  </w:style>
  <w:style w:type="character" w:customStyle="1" w:styleId="aa">
    <w:name w:val="页眉 字符"/>
    <w:basedOn w:val="a0"/>
    <w:link w:val="a9"/>
    <w:uiPriority w:val="99"/>
    <w:rPr>
      <w:kern w:val="2"/>
      <w:sz w:val="18"/>
      <w:szCs w:val="24"/>
    </w:rPr>
  </w:style>
  <w:style w:type="character" w:styleId="aff1">
    <w:name w:val="Unresolved Mention"/>
    <w:basedOn w:val="a0"/>
    <w:uiPriority w:val="99"/>
    <w:semiHidden/>
    <w:unhideWhenUsed/>
    <w:rsid w:val="00750A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1437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dazibaorojo08.blogspot.com/2022/10/india-interview-with-general-secreta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Props1.xml><?xml version="1.0" encoding="utf-8"?>
<ds:datastoreItem xmlns:ds="http://schemas.openxmlformats.org/officeDocument/2006/customXml" ds:itemID="{17BF7D88-9FD3-438F-B7E6-3E5771F7BB1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5279</TotalTime>
  <Pages>39</Pages>
  <Words>2656</Words>
  <Characters>15142</Characters>
  <Application>Microsoft Office Word</Application>
  <DocSecurity>0</DocSecurity>
  <Lines>126</Lines>
  <Paragraphs>35</Paragraphs>
  <ScaleCrop>false</ScaleCrop>
  <Company>china</Company>
  <LinksUpToDate>false</LinksUpToDate>
  <CharactersWithSpaces>17763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532</cp:revision>
  <cp:lastPrinted>2023-01-06T14:21:00Z</cp:lastPrinted>
  <dcterms:created xsi:type="dcterms:W3CDTF">2022-02-02T11:50:00Z</dcterms:created>
  <dcterms:modified xsi:type="dcterms:W3CDTF">2023-01-06T14:44:00Z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d87717b97ae244ec9fea99b82fb6017b</vt:lpwstr>
  </property>
</Properties>
</file>